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41" w:rightFromText="141" w:vertAnchor="page" w:horzAnchor="margin" w:tblpX="-714" w:tblpY="1621"/>
        <w:tblW w:w="107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4"/>
        <w:gridCol w:w="2092"/>
        <w:gridCol w:w="4672"/>
      </w:tblGrid>
      <w:tr w:rsidR="000B58D2" w:rsidRPr="00530013" w14:paraId="0CF48010" w14:textId="77777777" w:rsidTr="00A505D9">
        <w:trPr>
          <w:tblHeader/>
        </w:trPr>
        <w:tc>
          <w:tcPr>
            <w:tcW w:w="4004" w:type="dxa"/>
          </w:tcPr>
          <w:p w14:paraId="6AFAFA01" w14:textId="6EAEE4BD" w:rsidR="000B58D2" w:rsidRPr="00530013" w:rsidRDefault="00530013" w:rsidP="00A505D9">
            <w:pPr>
              <w:jc w:val="center"/>
              <w:rPr>
                <w:b/>
                <w:sz w:val="20"/>
                <w:szCs w:val="20"/>
              </w:rPr>
            </w:pPr>
            <w:r>
              <w:rPr>
                <w:noProof/>
              </w:rPr>
              <mc:AlternateContent>
                <mc:Choice Requires="wps">
                  <w:drawing>
                    <wp:anchor distT="0" distB="0" distL="114300" distR="114300" simplePos="0" relativeHeight="251658240" behindDoc="1" locked="0" layoutInCell="1" hidden="0" allowOverlap="1" wp14:anchorId="11134795" wp14:editId="33246647">
                      <wp:simplePos x="0" y="0"/>
                      <wp:positionH relativeFrom="column">
                        <wp:posOffset>197929</wp:posOffset>
                      </wp:positionH>
                      <wp:positionV relativeFrom="paragraph">
                        <wp:posOffset>-900442</wp:posOffset>
                      </wp:positionV>
                      <wp:extent cx="6115050" cy="628650"/>
                      <wp:effectExtent l="0" t="0" r="0" b="0"/>
                      <wp:wrapNone/>
                      <wp:docPr id="2" name="Dikdörtgen 2"/>
                      <wp:cNvGraphicFramePr/>
                      <a:graphic xmlns:a="http://schemas.openxmlformats.org/drawingml/2006/main">
                        <a:graphicData uri="http://schemas.microsoft.com/office/word/2010/wordprocessingShape">
                          <wps:wsp>
                            <wps:cNvSpPr/>
                            <wps:spPr>
                              <a:xfrm>
                                <a:off x="0" y="0"/>
                                <a:ext cx="6115050" cy="628650"/>
                              </a:xfrm>
                              <a:prstGeom prst="rect">
                                <a:avLst/>
                              </a:prstGeom>
                              <a:solidFill>
                                <a:schemeClr val="lt1"/>
                              </a:solidFill>
                              <a:ln>
                                <a:noFill/>
                              </a:ln>
                            </wps:spPr>
                            <wps:txbx>
                              <w:txbxContent>
                                <w:p w14:paraId="4A0A4CBA" w14:textId="77777777" w:rsidR="00264807" w:rsidRDefault="00264807">
                                  <w:pPr>
                                    <w:spacing w:line="258" w:lineRule="auto"/>
                                    <w:jc w:val="center"/>
                                    <w:textDirection w:val="btLr"/>
                                  </w:pPr>
                                </w:p>
                                <w:p w14:paraId="082E4AB3" w14:textId="77777777" w:rsidR="00264807" w:rsidRDefault="00A505D9">
                                  <w:pPr>
                                    <w:spacing w:line="258" w:lineRule="auto"/>
                                    <w:jc w:val="center"/>
                                    <w:textDirection w:val="btLr"/>
                                  </w:pPr>
                                  <w:r>
                                    <w:rPr>
                                      <w:b/>
                                      <w:color w:val="000000"/>
                                    </w:rPr>
                                    <w:t>ERASMUS+ EĞİTİM ALMA FAALİYETİ SEÇİM KRİTERLERİ</w:t>
                                  </w:r>
                                </w:p>
                                <w:p w14:paraId="72F4614F" w14:textId="77777777" w:rsidR="00264807" w:rsidRDefault="00264807">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134795" id="Dikdörtgen 2" o:spid="_x0000_s1026" style="position:absolute;left:0;text-align:left;margin-left:15.6pt;margin-top:-70.9pt;width:481.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" fillcolor="white [3201]" stroked="f">
                      <v:textbox inset="2.53958mm,1.2694mm,2.53958mm,1.2694mm">
                        <w:txbxContent>
                          <w:p w14:paraId="4A0A4CBA" w14:textId="77777777" w:rsidR="00264807" w:rsidRDefault="00264807">
                            <w:pPr>
                              <w:spacing w:line="258" w:lineRule="auto"/>
                              <w:jc w:val="center"/>
                              <w:textDirection w:val="btLr"/>
                            </w:pPr>
                          </w:p>
                          <w:p w14:paraId="082E4AB3" w14:textId="77777777" w:rsidR="00264807" w:rsidRDefault="00A505D9">
                            <w:pPr>
                              <w:spacing w:line="258" w:lineRule="auto"/>
                              <w:jc w:val="center"/>
                              <w:textDirection w:val="btLr"/>
                            </w:pPr>
                            <w:r>
                              <w:rPr>
                                <w:b/>
                                <w:color w:val="000000"/>
                              </w:rPr>
                              <w:t>ERASMUS+ EĞİTİM ALMA FAALİYETİ SEÇİM KRİTERLERİ</w:t>
                            </w:r>
                          </w:p>
                          <w:p w14:paraId="72F4614F" w14:textId="77777777" w:rsidR="00264807" w:rsidRDefault="00264807">
                            <w:pPr>
                              <w:spacing w:line="258" w:lineRule="auto"/>
                              <w:textDirection w:val="btLr"/>
                            </w:pPr>
                          </w:p>
                        </w:txbxContent>
                      </v:textbox>
                    </v:rect>
                  </w:pict>
                </mc:Fallback>
              </mc:AlternateContent>
            </w:r>
            <w:r w:rsidR="000B58D2" w:rsidRPr="00530013">
              <w:rPr>
                <w:b/>
                <w:sz w:val="20"/>
                <w:szCs w:val="20"/>
              </w:rPr>
              <w:t>KRİTER</w:t>
            </w:r>
          </w:p>
        </w:tc>
        <w:tc>
          <w:tcPr>
            <w:tcW w:w="2092" w:type="dxa"/>
          </w:tcPr>
          <w:p w14:paraId="3955DE1E" w14:textId="5C4792D8" w:rsidR="000B58D2" w:rsidRPr="00530013" w:rsidRDefault="000B58D2" w:rsidP="00A505D9">
            <w:pPr>
              <w:jc w:val="center"/>
              <w:rPr>
                <w:b/>
                <w:sz w:val="20"/>
                <w:szCs w:val="20"/>
              </w:rPr>
            </w:pPr>
            <w:r w:rsidRPr="00530013">
              <w:rPr>
                <w:b/>
                <w:sz w:val="20"/>
                <w:szCs w:val="20"/>
              </w:rPr>
              <w:t>PUANLAR</w:t>
            </w:r>
          </w:p>
        </w:tc>
        <w:tc>
          <w:tcPr>
            <w:tcW w:w="4672" w:type="dxa"/>
          </w:tcPr>
          <w:p w14:paraId="2E36F227" w14:textId="6ED43C3D" w:rsidR="000B58D2" w:rsidRPr="00530013" w:rsidRDefault="000B58D2" w:rsidP="00A505D9">
            <w:pPr>
              <w:jc w:val="center"/>
              <w:rPr>
                <w:b/>
                <w:sz w:val="20"/>
                <w:szCs w:val="20"/>
              </w:rPr>
            </w:pPr>
            <w:r w:rsidRPr="00530013">
              <w:rPr>
                <w:b/>
                <w:sz w:val="20"/>
                <w:szCs w:val="20"/>
              </w:rPr>
              <w:t>AÇIKLAMALAR</w:t>
            </w:r>
          </w:p>
        </w:tc>
      </w:tr>
      <w:tr w:rsidR="000B58D2" w:rsidRPr="00530013" w14:paraId="5BF63B3A" w14:textId="77777777" w:rsidTr="00A505D9">
        <w:tc>
          <w:tcPr>
            <w:tcW w:w="10768" w:type="dxa"/>
            <w:gridSpan w:val="3"/>
            <w:shd w:val="clear" w:color="auto" w:fill="9CC3E5"/>
          </w:tcPr>
          <w:p w14:paraId="1AE19AA4" w14:textId="19B06DD0" w:rsidR="000B58D2" w:rsidRPr="00530013" w:rsidRDefault="000B58D2" w:rsidP="00A505D9">
            <w:pPr>
              <w:tabs>
                <w:tab w:val="left" w:pos="3675"/>
                <w:tab w:val="center" w:pos="4709"/>
              </w:tabs>
              <w:jc w:val="center"/>
              <w:rPr>
                <w:b/>
                <w:sz w:val="20"/>
                <w:szCs w:val="20"/>
              </w:rPr>
            </w:pPr>
            <w:r w:rsidRPr="00530013">
              <w:rPr>
                <w:b/>
                <w:sz w:val="20"/>
                <w:szCs w:val="20"/>
              </w:rPr>
              <w:t xml:space="preserve">Aynı Programdan Daha Önce Yararlanma </w:t>
            </w:r>
            <w:r w:rsidR="00D93A0A" w:rsidRPr="00530013">
              <w:rPr>
                <w:b/>
                <w:sz w:val="20"/>
                <w:szCs w:val="20"/>
              </w:rPr>
              <w:t xml:space="preserve">Sayısı </w:t>
            </w:r>
          </w:p>
        </w:tc>
      </w:tr>
      <w:tr w:rsidR="000B58D2" w:rsidRPr="00530013" w14:paraId="7E45EAD3" w14:textId="77777777" w:rsidTr="00502DE9">
        <w:tc>
          <w:tcPr>
            <w:tcW w:w="4004" w:type="dxa"/>
            <w:vAlign w:val="center"/>
          </w:tcPr>
          <w:p w14:paraId="104AFC03" w14:textId="77777777" w:rsidR="000B58D2" w:rsidRPr="00530013" w:rsidRDefault="000B58D2" w:rsidP="00A505D9">
            <w:pPr>
              <w:jc w:val="center"/>
              <w:rPr>
                <w:sz w:val="20"/>
                <w:szCs w:val="20"/>
              </w:rPr>
            </w:pPr>
            <w:r w:rsidRPr="00530013">
              <w:rPr>
                <w:sz w:val="20"/>
                <w:szCs w:val="20"/>
              </w:rPr>
              <w:t>İlk kez katılım</w:t>
            </w:r>
          </w:p>
        </w:tc>
        <w:tc>
          <w:tcPr>
            <w:tcW w:w="2092" w:type="dxa"/>
            <w:vAlign w:val="center"/>
          </w:tcPr>
          <w:p w14:paraId="27B2ADB2" w14:textId="2BE171A3" w:rsidR="000B58D2" w:rsidRPr="00530013" w:rsidRDefault="000B58D2" w:rsidP="00A505D9">
            <w:pPr>
              <w:jc w:val="center"/>
              <w:rPr>
                <w:sz w:val="20"/>
                <w:szCs w:val="20"/>
              </w:rPr>
            </w:pPr>
            <w:r w:rsidRPr="00530013">
              <w:rPr>
                <w:sz w:val="20"/>
                <w:szCs w:val="20"/>
              </w:rPr>
              <w:t>+</w:t>
            </w:r>
            <w:r w:rsidR="00530013" w:rsidRPr="00530013">
              <w:rPr>
                <w:sz w:val="20"/>
                <w:szCs w:val="20"/>
              </w:rPr>
              <w:t>2</w:t>
            </w:r>
            <w:r w:rsidRPr="00530013">
              <w:rPr>
                <w:sz w:val="20"/>
                <w:szCs w:val="20"/>
              </w:rPr>
              <w:t>0</w:t>
            </w:r>
          </w:p>
        </w:tc>
        <w:tc>
          <w:tcPr>
            <w:tcW w:w="4672" w:type="dxa"/>
            <w:vAlign w:val="center"/>
          </w:tcPr>
          <w:p w14:paraId="26F3D6F6" w14:textId="77777777" w:rsidR="000B58D2" w:rsidRPr="00530013" w:rsidRDefault="000B58D2" w:rsidP="00A505D9">
            <w:pPr>
              <w:jc w:val="both"/>
              <w:rPr>
                <w:sz w:val="20"/>
                <w:szCs w:val="20"/>
              </w:rPr>
            </w:pPr>
            <w:r w:rsidRPr="00530013">
              <w:rPr>
                <w:sz w:val="20"/>
                <w:szCs w:val="20"/>
              </w:rPr>
              <w:t>Eğitim Alma ve Ders Verme Faaliyetlerinin tamamı dikkate alınır.</w:t>
            </w:r>
          </w:p>
          <w:p w14:paraId="0CBE5EC2" w14:textId="738A73A1" w:rsidR="00530013" w:rsidRPr="00530013" w:rsidRDefault="00530013" w:rsidP="00A505D9">
            <w:pPr>
              <w:jc w:val="both"/>
              <w:rPr>
                <w:b/>
                <w:bCs/>
                <w:sz w:val="20"/>
                <w:szCs w:val="20"/>
              </w:rPr>
            </w:pPr>
            <w:r w:rsidRPr="00530013">
              <w:rPr>
                <w:b/>
                <w:bCs/>
                <w:i/>
                <w:sz w:val="20"/>
                <w:szCs w:val="20"/>
              </w:rPr>
              <w:t xml:space="preserve">Bir önceki başvuru dönemlerinde seçilen (tüm </w:t>
            </w:r>
            <w:proofErr w:type="spellStart"/>
            <w:r w:rsidRPr="00530013">
              <w:rPr>
                <w:b/>
                <w:bCs/>
                <w:i/>
                <w:sz w:val="20"/>
                <w:szCs w:val="20"/>
              </w:rPr>
              <w:t>Erasmus</w:t>
            </w:r>
            <w:proofErr w:type="spellEnd"/>
            <w:r w:rsidRPr="00530013">
              <w:rPr>
                <w:b/>
                <w:bCs/>
                <w:i/>
                <w:sz w:val="20"/>
                <w:szCs w:val="20"/>
              </w:rPr>
              <w:t>+ programları kapsamında) fakat henüz hareketlilik faaliyetini gerçekleştirmemiş personel de daha önce yararlanmış olarak değerlendirilecektir.</w:t>
            </w:r>
          </w:p>
        </w:tc>
      </w:tr>
      <w:tr w:rsidR="000B58D2" w:rsidRPr="00530013" w14:paraId="716E35E6" w14:textId="77777777" w:rsidTr="00A505D9">
        <w:tc>
          <w:tcPr>
            <w:tcW w:w="10768" w:type="dxa"/>
            <w:gridSpan w:val="3"/>
            <w:shd w:val="clear" w:color="auto" w:fill="9CC3E5"/>
          </w:tcPr>
          <w:p w14:paraId="2328DB35" w14:textId="491CDCE2" w:rsidR="000B58D2" w:rsidRPr="00530013" w:rsidRDefault="000B58D2" w:rsidP="00A505D9">
            <w:pPr>
              <w:jc w:val="center"/>
              <w:rPr>
                <w:b/>
                <w:sz w:val="20"/>
                <w:szCs w:val="20"/>
              </w:rPr>
            </w:pPr>
            <w:r w:rsidRPr="00530013">
              <w:rPr>
                <w:b/>
                <w:sz w:val="20"/>
                <w:szCs w:val="20"/>
              </w:rPr>
              <w:t>Programdan Çekilme</w:t>
            </w:r>
          </w:p>
        </w:tc>
      </w:tr>
      <w:tr w:rsidR="000B58D2" w:rsidRPr="00530013" w14:paraId="024F5503" w14:textId="77777777" w:rsidTr="00A505D9">
        <w:tc>
          <w:tcPr>
            <w:tcW w:w="4004" w:type="dxa"/>
          </w:tcPr>
          <w:p w14:paraId="2C16BADB" w14:textId="118DE6AB" w:rsidR="000B58D2" w:rsidRPr="00530013" w:rsidRDefault="000B58D2" w:rsidP="00A505D9">
            <w:pPr>
              <w:jc w:val="center"/>
              <w:rPr>
                <w:sz w:val="20"/>
                <w:szCs w:val="20"/>
              </w:rPr>
            </w:pPr>
          </w:p>
          <w:p w14:paraId="7F0B3899" w14:textId="3A3CF536" w:rsidR="000B58D2" w:rsidRPr="00530013" w:rsidRDefault="000B58D2" w:rsidP="00A505D9">
            <w:pPr>
              <w:jc w:val="center"/>
              <w:rPr>
                <w:sz w:val="20"/>
                <w:szCs w:val="20"/>
              </w:rPr>
            </w:pPr>
            <w:r w:rsidRPr="00530013">
              <w:rPr>
                <w:sz w:val="20"/>
                <w:szCs w:val="20"/>
              </w:rPr>
              <w:t xml:space="preserve">Bir önceki hareketlilik başvuru dönemi </w:t>
            </w:r>
          </w:p>
        </w:tc>
        <w:tc>
          <w:tcPr>
            <w:tcW w:w="2092" w:type="dxa"/>
          </w:tcPr>
          <w:p w14:paraId="6C874C00" w14:textId="77777777" w:rsidR="000B58D2" w:rsidRPr="00530013" w:rsidRDefault="000B58D2" w:rsidP="00A505D9">
            <w:pPr>
              <w:jc w:val="center"/>
              <w:rPr>
                <w:sz w:val="20"/>
                <w:szCs w:val="20"/>
              </w:rPr>
            </w:pPr>
          </w:p>
          <w:p w14:paraId="1D7B971C" w14:textId="77777777" w:rsidR="000B58D2" w:rsidRPr="00530013" w:rsidRDefault="000B58D2" w:rsidP="00A505D9">
            <w:pPr>
              <w:jc w:val="center"/>
              <w:rPr>
                <w:sz w:val="20"/>
                <w:szCs w:val="20"/>
              </w:rPr>
            </w:pPr>
            <w:r w:rsidRPr="00530013">
              <w:rPr>
                <w:sz w:val="20"/>
                <w:szCs w:val="20"/>
              </w:rPr>
              <w:t>-10</w:t>
            </w:r>
          </w:p>
        </w:tc>
        <w:tc>
          <w:tcPr>
            <w:tcW w:w="4672" w:type="dxa"/>
            <w:vAlign w:val="center"/>
          </w:tcPr>
          <w:p w14:paraId="2960D16F" w14:textId="5E755D44" w:rsidR="000B58D2" w:rsidRPr="00530013" w:rsidRDefault="000B58D2" w:rsidP="00A505D9">
            <w:pPr>
              <w:tabs>
                <w:tab w:val="left" w:pos="849"/>
              </w:tabs>
              <w:jc w:val="both"/>
              <w:rPr>
                <w:b/>
                <w:sz w:val="20"/>
                <w:szCs w:val="20"/>
                <w:highlight w:val="yellow"/>
              </w:rPr>
            </w:pPr>
            <w:r w:rsidRPr="00530013">
              <w:rPr>
                <w:sz w:val="20"/>
                <w:szCs w:val="20"/>
              </w:rPr>
              <w:t>Bir önceki yıl programa başvuru yapıp hibeli olarak seçilen, sağlık gibi zorunlu ve mücbir nedenler dışındaki bir sebepten programa katılmaktan vazgeçen personelin bir sonraki başvurularında, her bir çekilme için 10 puan kesinti uygulanır. Eğitim Alma ve Ders Verme Faaliyetlerinin tamamı dikkate alınır.</w:t>
            </w:r>
          </w:p>
        </w:tc>
      </w:tr>
      <w:tr w:rsidR="000B58D2" w:rsidRPr="00530013" w14:paraId="2F2ADC44" w14:textId="77777777" w:rsidTr="00A505D9">
        <w:tc>
          <w:tcPr>
            <w:tcW w:w="10768" w:type="dxa"/>
            <w:gridSpan w:val="3"/>
            <w:shd w:val="clear" w:color="auto" w:fill="9CC3E5"/>
          </w:tcPr>
          <w:p w14:paraId="387D04B8" w14:textId="257D62A8" w:rsidR="000B58D2" w:rsidRPr="00530013" w:rsidRDefault="000B58D2" w:rsidP="00A505D9">
            <w:pPr>
              <w:jc w:val="center"/>
              <w:rPr>
                <w:b/>
                <w:sz w:val="20"/>
                <w:szCs w:val="20"/>
              </w:rPr>
            </w:pPr>
            <w:r w:rsidRPr="00530013">
              <w:rPr>
                <w:b/>
                <w:sz w:val="20"/>
                <w:szCs w:val="20"/>
              </w:rPr>
              <w:t>Aynı Başvuru Döneminde Birden Fazla Programa Başvurma</w:t>
            </w:r>
          </w:p>
        </w:tc>
      </w:tr>
      <w:tr w:rsidR="000B58D2" w:rsidRPr="00530013" w14:paraId="258EB20D" w14:textId="77777777" w:rsidTr="00A505D9">
        <w:tc>
          <w:tcPr>
            <w:tcW w:w="4004" w:type="dxa"/>
            <w:vAlign w:val="center"/>
          </w:tcPr>
          <w:p w14:paraId="1A50E9E2" w14:textId="7AD8F91C" w:rsidR="000B58D2" w:rsidRPr="00530013" w:rsidRDefault="000B58D2" w:rsidP="00A505D9">
            <w:pPr>
              <w:jc w:val="center"/>
              <w:rPr>
                <w:sz w:val="20"/>
                <w:szCs w:val="20"/>
              </w:rPr>
            </w:pPr>
            <w:r w:rsidRPr="00530013">
              <w:rPr>
                <w:sz w:val="20"/>
                <w:szCs w:val="20"/>
              </w:rPr>
              <w:t>Aynı başvuru döneminde birden fazla programa başvuru</w:t>
            </w:r>
          </w:p>
        </w:tc>
        <w:tc>
          <w:tcPr>
            <w:tcW w:w="2092" w:type="dxa"/>
            <w:vAlign w:val="center"/>
          </w:tcPr>
          <w:p w14:paraId="2D293A07" w14:textId="77777777" w:rsidR="000B58D2" w:rsidRPr="00530013" w:rsidRDefault="000B58D2" w:rsidP="00A505D9">
            <w:pPr>
              <w:jc w:val="center"/>
              <w:rPr>
                <w:sz w:val="20"/>
                <w:szCs w:val="20"/>
              </w:rPr>
            </w:pPr>
            <w:r w:rsidRPr="00530013">
              <w:rPr>
                <w:sz w:val="20"/>
                <w:szCs w:val="20"/>
              </w:rPr>
              <w:t>-10</w:t>
            </w:r>
          </w:p>
        </w:tc>
        <w:tc>
          <w:tcPr>
            <w:tcW w:w="4672" w:type="dxa"/>
            <w:vAlign w:val="center"/>
          </w:tcPr>
          <w:p w14:paraId="21A3D77E" w14:textId="77777777" w:rsidR="000B58D2" w:rsidRPr="00530013" w:rsidRDefault="000B58D2" w:rsidP="00A505D9">
            <w:pPr>
              <w:tabs>
                <w:tab w:val="left" w:pos="849"/>
              </w:tabs>
              <w:jc w:val="both"/>
              <w:rPr>
                <w:sz w:val="20"/>
                <w:szCs w:val="20"/>
              </w:rPr>
            </w:pPr>
            <w:r w:rsidRPr="00530013">
              <w:rPr>
                <w:sz w:val="20"/>
                <w:szCs w:val="20"/>
              </w:rPr>
              <w:t xml:space="preserve">Aynı başvuru döneminde Personel Hareketliliği Ders Verme ve Eğitim Alma programlarına aynı anda başvuru yapan adaylardan, öncelik tercihi dikkate alınarak, öncelik vermediği hareketlilik türündeki toplam puan hesaplamasında 10 puan kesinti uygulanır. </w:t>
            </w:r>
          </w:p>
        </w:tc>
      </w:tr>
      <w:tr w:rsidR="000B58D2" w:rsidRPr="00530013" w14:paraId="661BA7EB" w14:textId="77777777" w:rsidTr="00A505D9">
        <w:tc>
          <w:tcPr>
            <w:tcW w:w="10768" w:type="dxa"/>
            <w:gridSpan w:val="3"/>
            <w:shd w:val="clear" w:color="auto" w:fill="9CC3E5"/>
          </w:tcPr>
          <w:p w14:paraId="0F9BC685" w14:textId="27879969" w:rsidR="000B58D2" w:rsidRPr="00530013" w:rsidRDefault="000B58D2" w:rsidP="00A505D9">
            <w:pPr>
              <w:jc w:val="center"/>
              <w:rPr>
                <w:b/>
                <w:sz w:val="20"/>
                <w:szCs w:val="20"/>
              </w:rPr>
            </w:pPr>
            <w:r w:rsidRPr="00530013">
              <w:rPr>
                <w:b/>
                <w:sz w:val="20"/>
                <w:szCs w:val="20"/>
              </w:rPr>
              <w:t>ODTÜ Hizmet Yılı*</w:t>
            </w:r>
            <w:r w:rsidR="00502DE9">
              <w:rPr>
                <w:b/>
                <w:sz w:val="20"/>
                <w:szCs w:val="20"/>
              </w:rPr>
              <w:t xml:space="preserve"> </w:t>
            </w:r>
          </w:p>
        </w:tc>
      </w:tr>
      <w:tr w:rsidR="00502DE9" w:rsidRPr="00530013" w14:paraId="4B761A10" w14:textId="77777777" w:rsidTr="00A505D9">
        <w:tc>
          <w:tcPr>
            <w:tcW w:w="4004" w:type="dxa"/>
          </w:tcPr>
          <w:p w14:paraId="441DAE6A" w14:textId="6D770007" w:rsidR="00502DE9" w:rsidRDefault="00502DE9" w:rsidP="00A505D9">
            <w:pPr>
              <w:jc w:val="center"/>
              <w:rPr>
                <w:sz w:val="20"/>
                <w:szCs w:val="20"/>
              </w:rPr>
            </w:pPr>
            <w:r>
              <w:rPr>
                <w:sz w:val="20"/>
                <w:szCs w:val="20"/>
              </w:rPr>
              <w:t>30 üzeri</w:t>
            </w:r>
          </w:p>
        </w:tc>
        <w:tc>
          <w:tcPr>
            <w:tcW w:w="2092" w:type="dxa"/>
          </w:tcPr>
          <w:p w14:paraId="41B8ECA7" w14:textId="286BC65B" w:rsidR="00502DE9" w:rsidRDefault="00502DE9" w:rsidP="00A505D9">
            <w:pPr>
              <w:jc w:val="center"/>
              <w:rPr>
                <w:sz w:val="20"/>
                <w:szCs w:val="20"/>
              </w:rPr>
            </w:pPr>
            <w:r>
              <w:rPr>
                <w:sz w:val="20"/>
                <w:szCs w:val="20"/>
              </w:rPr>
              <w:t>+</w:t>
            </w:r>
            <w:r w:rsidR="00D6377F">
              <w:rPr>
                <w:sz w:val="20"/>
                <w:szCs w:val="20"/>
              </w:rPr>
              <w:t>10</w:t>
            </w:r>
          </w:p>
        </w:tc>
        <w:tc>
          <w:tcPr>
            <w:tcW w:w="4672" w:type="dxa"/>
            <w:vMerge w:val="restart"/>
            <w:vAlign w:val="center"/>
          </w:tcPr>
          <w:p w14:paraId="6E5B9BD5" w14:textId="7A2DE8C7" w:rsidR="00502DE9" w:rsidRPr="00530013" w:rsidRDefault="00502DE9" w:rsidP="00C30589">
            <w:pPr>
              <w:rPr>
                <w:sz w:val="20"/>
                <w:szCs w:val="20"/>
              </w:rPr>
            </w:pPr>
            <w:r w:rsidRPr="00530013">
              <w:rPr>
                <w:sz w:val="20"/>
                <w:szCs w:val="20"/>
              </w:rPr>
              <w:t xml:space="preserve">Tüm kadro ve birimlerdeki (yalnızca ODTÜ’deki) hizmet süresi dikkate alınır. </w:t>
            </w:r>
          </w:p>
        </w:tc>
      </w:tr>
      <w:tr w:rsidR="00502DE9" w:rsidRPr="00530013" w14:paraId="50DE453F" w14:textId="77777777" w:rsidTr="00A505D9">
        <w:tc>
          <w:tcPr>
            <w:tcW w:w="4004" w:type="dxa"/>
          </w:tcPr>
          <w:p w14:paraId="4E05C6C6" w14:textId="2EF0F86B" w:rsidR="00502DE9" w:rsidRPr="00530013" w:rsidRDefault="00502DE9" w:rsidP="00A505D9">
            <w:pPr>
              <w:jc w:val="center"/>
              <w:rPr>
                <w:sz w:val="20"/>
                <w:szCs w:val="20"/>
              </w:rPr>
            </w:pPr>
            <w:r>
              <w:rPr>
                <w:sz w:val="20"/>
                <w:szCs w:val="20"/>
              </w:rPr>
              <w:t>21-30</w:t>
            </w:r>
          </w:p>
        </w:tc>
        <w:tc>
          <w:tcPr>
            <w:tcW w:w="2092" w:type="dxa"/>
          </w:tcPr>
          <w:p w14:paraId="4EA7830E" w14:textId="18B8C563" w:rsidR="00502DE9" w:rsidRPr="00530013" w:rsidRDefault="00502DE9" w:rsidP="00A505D9">
            <w:pPr>
              <w:jc w:val="center"/>
              <w:rPr>
                <w:sz w:val="20"/>
                <w:szCs w:val="20"/>
              </w:rPr>
            </w:pPr>
            <w:r>
              <w:rPr>
                <w:sz w:val="20"/>
                <w:szCs w:val="20"/>
              </w:rPr>
              <w:t>+6</w:t>
            </w:r>
          </w:p>
        </w:tc>
        <w:tc>
          <w:tcPr>
            <w:tcW w:w="4672" w:type="dxa"/>
            <w:vMerge/>
            <w:vAlign w:val="center"/>
          </w:tcPr>
          <w:p w14:paraId="0B5B83DC" w14:textId="6D3DE2AD" w:rsidR="00502DE9" w:rsidRPr="00530013" w:rsidRDefault="00502DE9" w:rsidP="00A505D9">
            <w:pPr>
              <w:rPr>
                <w:sz w:val="20"/>
                <w:szCs w:val="20"/>
              </w:rPr>
            </w:pPr>
          </w:p>
        </w:tc>
      </w:tr>
      <w:tr w:rsidR="00502DE9" w:rsidRPr="00530013" w14:paraId="494DE438" w14:textId="77777777" w:rsidTr="00A505D9">
        <w:tc>
          <w:tcPr>
            <w:tcW w:w="4004" w:type="dxa"/>
          </w:tcPr>
          <w:p w14:paraId="773F18BA" w14:textId="4F4FC719" w:rsidR="00502DE9" w:rsidRPr="00530013" w:rsidRDefault="00502DE9" w:rsidP="00A505D9">
            <w:pPr>
              <w:jc w:val="center"/>
              <w:rPr>
                <w:sz w:val="20"/>
                <w:szCs w:val="20"/>
              </w:rPr>
            </w:pPr>
            <w:r>
              <w:rPr>
                <w:sz w:val="20"/>
                <w:szCs w:val="20"/>
              </w:rPr>
              <w:t>11-20</w:t>
            </w:r>
          </w:p>
        </w:tc>
        <w:tc>
          <w:tcPr>
            <w:tcW w:w="2092" w:type="dxa"/>
          </w:tcPr>
          <w:p w14:paraId="4AA48976" w14:textId="03792CA7" w:rsidR="00502DE9" w:rsidRPr="00530013" w:rsidRDefault="00502DE9" w:rsidP="00A505D9">
            <w:pPr>
              <w:jc w:val="center"/>
              <w:rPr>
                <w:sz w:val="20"/>
                <w:szCs w:val="20"/>
              </w:rPr>
            </w:pPr>
            <w:r>
              <w:rPr>
                <w:sz w:val="20"/>
                <w:szCs w:val="20"/>
              </w:rPr>
              <w:t>+4</w:t>
            </w:r>
          </w:p>
        </w:tc>
        <w:tc>
          <w:tcPr>
            <w:tcW w:w="4672" w:type="dxa"/>
            <w:vMerge/>
          </w:tcPr>
          <w:p w14:paraId="253A514E" w14:textId="77777777" w:rsidR="00502DE9" w:rsidRPr="00530013" w:rsidRDefault="00502DE9" w:rsidP="00A505D9">
            <w:pPr>
              <w:rPr>
                <w:sz w:val="20"/>
                <w:szCs w:val="20"/>
              </w:rPr>
            </w:pPr>
          </w:p>
        </w:tc>
      </w:tr>
      <w:tr w:rsidR="00502DE9" w:rsidRPr="00530013" w14:paraId="09A1516D" w14:textId="77777777" w:rsidTr="00A505D9">
        <w:tc>
          <w:tcPr>
            <w:tcW w:w="4004" w:type="dxa"/>
          </w:tcPr>
          <w:p w14:paraId="7E995D14" w14:textId="52427422" w:rsidR="00502DE9" w:rsidRPr="00530013" w:rsidRDefault="00502DE9" w:rsidP="00A505D9">
            <w:pPr>
              <w:jc w:val="center"/>
              <w:rPr>
                <w:sz w:val="20"/>
                <w:szCs w:val="20"/>
              </w:rPr>
            </w:pPr>
            <w:r>
              <w:rPr>
                <w:sz w:val="20"/>
                <w:szCs w:val="20"/>
              </w:rPr>
              <w:t>5-10</w:t>
            </w:r>
          </w:p>
        </w:tc>
        <w:tc>
          <w:tcPr>
            <w:tcW w:w="2092" w:type="dxa"/>
          </w:tcPr>
          <w:p w14:paraId="5C94B655" w14:textId="5AB2B34C" w:rsidR="00502DE9" w:rsidRPr="00530013" w:rsidRDefault="00502DE9" w:rsidP="00A505D9">
            <w:pPr>
              <w:jc w:val="center"/>
              <w:rPr>
                <w:sz w:val="20"/>
                <w:szCs w:val="20"/>
              </w:rPr>
            </w:pPr>
            <w:r>
              <w:rPr>
                <w:sz w:val="20"/>
                <w:szCs w:val="20"/>
              </w:rPr>
              <w:t>+2</w:t>
            </w:r>
          </w:p>
        </w:tc>
        <w:tc>
          <w:tcPr>
            <w:tcW w:w="4672" w:type="dxa"/>
            <w:vMerge/>
          </w:tcPr>
          <w:p w14:paraId="5023D4A3" w14:textId="77777777" w:rsidR="00502DE9" w:rsidRPr="00530013" w:rsidRDefault="00502DE9" w:rsidP="00A505D9">
            <w:pPr>
              <w:rPr>
                <w:sz w:val="20"/>
                <w:szCs w:val="20"/>
              </w:rPr>
            </w:pPr>
          </w:p>
        </w:tc>
      </w:tr>
      <w:tr w:rsidR="00502DE9" w:rsidRPr="00530013" w14:paraId="47F22994" w14:textId="77777777" w:rsidTr="009E12C8">
        <w:trPr>
          <w:trHeight w:val="591"/>
        </w:trPr>
        <w:tc>
          <w:tcPr>
            <w:tcW w:w="4004" w:type="dxa"/>
          </w:tcPr>
          <w:p w14:paraId="3EA41FDB" w14:textId="0B2A885A" w:rsidR="00502DE9" w:rsidRPr="00530013" w:rsidRDefault="00502DE9" w:rsidP="00A505D9">
            <w:pPr>
              <w:jc w:val="center"/>
              <w:rPr>
                <w:sz w:val="20"/>
                <w:szCs w:val="20"/>
              </w:rPr>
            </w:pPr>
            <w:r>
              <w:rPr>
                <w:sz w:val="20"/>
                <w:szCs w:val="20"/>
              </w:rPr>
              <w:t>0-4</w:t>
            </w:r>
          </w:p>
        </w:tc>
        <w:tc>
          <w:tcPr>
            <w:tcW w:w="2092" w:type="dxa"/>
          </w:tcPr>
          <w:p w14:paraId="3966E302" w14:textId="14954008" w:rsidR="00502DE9" w:rsidRPr="00530013" w:rsidRDefault="00502DE9" w:rsidP="00A505D9">
            <w:pPr>
              <w:jc w:val="center"/>
              <w:rPr>
                <w:sz w:val="20"/>
                <w:szCs w:val="20"/>
              </w:rPr>
            </w:pPr>
            <w:r>
              <w:rPr>
                <w:sz w:val="20"/>
                <w:szCs w:val="20"/>
              </w:rPr>
              <w:t>+1</w:t>
            </w:r>
          </w:p>
        </w:tc>
        <w:tc>
          <w:tcPr>
            <w:tcW w:w="4672" w:type="dxa"/>
            <w:vMerge/>
          </w:tcPr>
          <w:p w14:paraId="3B1FA462" w14:textId="77777777" w:rsidR="00502DE9" w:rsidRPr="00530013" w:rsidRDefault="00502DE9" w:rsidP="00A505D9">
            <w:pPr>
              <w:rPr>
                <w:sz w:val="20"/>
                <w:szCs w:val="20"/>
              </w:rPr>
            </w:pPr>
          </w:p>
        </w:tc>
      </w:tr>
      <w:tr w:rsidR="009E12C8" w:rsidRPr="00530013" w14:paraId="2EB2066F" w14:textId="77777777" w:rsidTr="009E12C8">
        <w:trPr>
          <w:trHeight w:val="131"/>
        </w:trPr>
        <w:tc>
          <w:tcPr>
            <w:tcW w:w="10768" w:type="dxa"/>
            <w:gridSpan w:val="3"/>
            <w:shd w:val="clear" w:color="auto" w:fill="9CC2E5" w:themeFill="accent1" w:themeFillTint="99"/>
          </w:tcPr>
          <w:p w14:paraId="5E2AE578" w14:textId="47161912" w:rsidR="009E12C8" w:rsidRPr="009E12C8" w:rsidRDefault="009E12C8" w:rsidP="009E12C8">
            <w:pPr>
              <w:jc w:val="center"/>
              <w:rPr>
                <w:b/>
                <w:bCs/>
                <w:sz w:val="20"/>
                <w:szCs w:val="20"/>
              </w:rPr>
            </w:pPr>
            <w:r w:rsidRPr="009E12C8">
              <w:rPr>
                <w:b/>
                <w:bCs/>
                <w:sz w:val="20"/>
                <w:szCs w:val="20"/>
              </w:rPr>
              <w:t>Yüksek Lisans veya Doktora Mezuniyeti</w:t>
            </w:r>
            <w:r w:rsidR="00502DE9">
              <w:rPr>
                <w:b/>
                <w:bCs/>
                <w:sz w:val="20"/>
                <w:szCs w:val="20"/>
              </w:rPr>
              <w:t xml:space="preserve"> </w:t>
            </w:r>
          </w:p>
        </w:tc>
      </w:tr>
      <w:tr w:rsidR="009E12C8" w:rsidRPr="00530013" w14:paraId="23A7CCE2" w14:textId="77777777" w:rsidTr="009E12C8">
        <w:trPr>
          <w:trHeight w:val="591"/>
        </w:trPr>
        <w:tc>
          <w:tcPr>
            <w:tcW w:w="4004" w:type="dxa"/>
          </w:tcPr>
          <w:p w14:paraId="4DA51830" w14:textId="19F165AA" w:rsidR="009E12C8" w:rsidRDefault="009E12C8" w:rsidP="00A505D9">
            <w:pPr>
              <w:jc w:val="center"/>
              <w:rPr>
                <w:sz w:val="20"/>
                <w:szCs w:val="20"/>
              </w:rPr>
            </w:pPr>
            <w:r>
              <w:rPr>
                <w:sz w:val="20"/>
                <w:szCs w:val="20"/>
              </w:rPr>
              <w:t>Yüksek Lisans mezuniyetine sahip olmak</w:t>
            </w:r>
          </w:p>
        </w:tc>
        <w:tc>
          <w:tcPr>
            <w:tcW w:w="2092" w:type="dxa"/>
          </w:tcPr>
          <w:p w14:paraId="519DD7A8" w14:textId="12FD7C13" w:rsidR="009E12C8" w:rsidRDefault="009E12C8" w:rsidP="00A505D9">
            <w:pPr>
              <w:jc w:val="center"/>
              <w:rPr>
                <w:sz w:val="20"/>
                <w:szCs w:val="20"/>
              </w:rPr>
            </w:pPr>
            <w:r>
              <w:rPr>
                <w:sz w:val="20"/>
                <w:szCs w:val="20"/>
              </w:rPr>
              <w:t>+5</w:t>
            </w:r>
          </w:p>
        </w:tc>
        <w:tc>
          <w:tcPr>
            <w:tcW w:w="4672" w:type="dxa"/>
            <w:vMerge w:val="restart"/>
          </w:tcPr>
          <w:p w14:paraId="2F67294A" w14:textId="5EBE9D3E" w:rsidR="009E12C8" w:rsidRPr="00530013" w:rsidRDefault="009E12C8" w:rsidP="009E12C8">
            <w:pPr>
              <w:jc w:val="both"/>
              <w:rPr>
                <w:sz w:val="20"/>
                <w:szCs w:val="20"/>
              </w:rPr>
            </w:pPr>
            <w:proofErr w:type="spellStart"/>
            <w:r>
              <w:rPr>
                <w:sz w:val="20"/>
                <w:szCs w:val="20"/>
              </w:rPr>
              <w:t>Erasmus</w:t>
            </w:r>
            <w:proofErr w:type="spellEnd"/>
            <w:r>
              <w:rPr>
                <w:sz w:val="20"/>
                <w:szCs w:val="20"/>
              </w:rPr>
              <w:t>+ Ders Verme Hareketliliğine başvuramayan tüm adaylar için uygulanacaktır.</w:t>
            </w:r>
            <w:r w:rsidR="00D93A0A">
              <w:rPr>
                <w:sz w:val="20"/>
                <w:szCs w:val="20"/>
              </w:rPr>
              <w:t xml:space="preserve"> </w:t>
            </w:r>
            <w:proofErr w:type="spellStart"/>
            <w:r w:rsidR="00D93A0A">
              <w:rPr>
                <w:sz w:val="20"/>
                <w:szCs w:val="20"/>
              </w:rPr>
              <w:t>Erasmus</w:t>
            </w:r>
            <w:proofErr w:type="spellEnd"/>
            <w:r w:rsidR="00D93A0A">
              <w:rPr>
                <w:sz w:val="20"/>
                <w:szCs w:val="20"/>
              </w:rPr>
              <w:t xml:space="preserve">+ Ders Verme Hareketliliğine başvuru yapabilen (ders vermekle yükümlü) adaylar için bu puan uygulanmayacaktır. </w:t>
            </w:r>
          </w:p>
        </w:tc>
      </w:tr>
      <w:tr w:rsidR="009E12C8" w:rsidRPr="00530013" w14:paraId="09B75BCC" w14:textId="77777777" w:rsidTr="009E12C8">
        <w:trPr>
          <w:trHeight w:val="591"/>
        </w:trPr>
        <w:tc>
          <w:tcPr>
            <w:tcW w:w="4004" w:type="dxa"/>
          </w:tcPr>
          <w:p w14:paraId="7D571B6B" w14:textId="2A0935E1" w:rsidR="009E12C8" w:rsidRDefault="009E12C8" w:rsidP="00A505D9">
            <w:pPr>
              <w:jc w:val="center"/>
              <w:rPr>
                <w:sz w:val="20"/>
                <w:szCs w:val="20"/>
              </w:rPr>
            </w:pPr>
            <w:r>
              <w:rPr>
                <w:sz w:val="20"/>
                <w:szCs w:val="20"/>
              </w:rPr>
              <w:t>Doktora mezuniyetine sahip olmak</w:t>
            </w:r>
          </w:p>
        </w:tc>
        <w:tc>
          <w:tcPr>
            <w:tcW w:w="2092" w:type="dxa"/>
          </w:tcPr>
          <w:p w14:paraId="11C3E244" w14:textId="719C9965" w:rsidR="009E12C8" w:rsidRDefault="009E12C8" w:rsidP="00A505D9">
            <w:pPr>
              <w:jc w:val="center"/>
              <w:rPr>
                <w:sz w:val="20"/>
                <w:szCs w:val="20"/>
              </w:rPr>
            </w:pPr>
            <w:r>
              <w:rPr>
                <w:sz w:val="20"/>
                <w:szCs w:val="20"/>
              </w:rPr>
              <w:t>+</w:t>
            </w:r>
            <w:r w:rsidR="00502DE9">
              <w:rPr>
                <w:sz w:val="20"/>
                <w:szCs w:val="20"/>
              </w:rPr>
              <w:t>7</w:t>
            </w:r>
          </w:p>
        </w:tc>
        <w:tc>
          <w:tcPr>
            <w:tcW w:w="4672" w:type="dxa"/>
            <w:vMerge/>
          </w:tcPr>
          <w:p w14:paraId="22CC1110" w14:textId="42E12714" w:rsidR="009E12C8" w:rsidRPr="00530013" w:rsidRDefault="009E12C8" w:rsidP="00A505D9">
            <w:pPr>
              <w:rPr>
                <w:sz w:val="20"/>
                <w:szCs w:val="20"/>
              </w:rPr>
            </w:pPr>
          </w:p>
        </w:tc>
      </w:tr>
      <w:tr w:rsidR="00530013" w:rsidRPr="00530013" w14:paraId="53B2D186" w14:textId="77777777" w:rsidTr="00A505D9">
        <w:tc>
          <w:tcPr>
            <w:tcW w:w="10768" w:type="dxa"/>
            <w:gridSpan w:val="3"/>
            <w:shd w:val="clear" w:color="auto" w:fill="9CC2E5" w:themeFill="accent1" w:themeFillTint="99"/>
          </w:tcPr>
          <w:p w14:paraId="15AE1D9D" w14:textId="78F0171A" w:rsidR="00530013" w:rsidRPr="00530013" w:rsidRDefault="00530013" w:rsidP="00A505D9">
            <w:pPr>
              <w:jc w:val="center"/>
              <w:rPr>
                <w:b/>
                <w:bCs/>
                <w:sz w:val="20"/>
                <w:szCs w:val="20"/>
              </w:rPr>
            </w:pPr>
            <w:r w:rsidRPr="00530013">
              <w:rPr>
                <w:b/>
                <w:bCs/>
                <w:sz w:val="20"/>
                <w:szCs w:val="20"/>
              </w:rPr>
              <w:t>Dil Puanı</w:t>
            </w:r>
            <w:r w:rsidR="00502DE9">
              <w:rPr>
                <w:b/>
                <w:bCs/>
                <w:sz w:val="20"/>
                <w:szCs w:val="20"/>
              </w:rPr>
              <w:t xml:space="preserve"> </w:t>
            </w:r>
          </w:p>
        </w:tc>
      </w:tr>
      <w:tr w:rsidR="00530013" w:rsidRPr="00530013" w14:paraId="334CF3A7" w14:textId="77777777" w:rsidTr="00A505D9">
        <w:trPr>
          <w:trHeight w:val="630"/>
        </w:trPr>
        <w:tc>
          <w:tcPr>
            <w:tcW w:w="4004" w:type="dxa"/>
            <w:vAlign w:val="center"/>
          </w:tcPr>
          <w:p w14:paraId="0E1CD215" w14:textId="3A0F3A6D" w:rsidR="00530013" w:rsidRDefault="00A505D9" w:rsidP="00A505D9">
            <w:pPr>
              <w:jc w:val="center"/>
              <w:rPr>
                <w:sz w:val="20"/>
                <w:szCs w:val="20"/>
              </w:rPr>
            </w:pPr>
            <w:r>
              <w:rPr>
                <w:sz w:val="20"/>
                <w:szCs w:val="20"/>
              </w:rPr>
              <w:t xml:space="preserve">Başvuru sırasında min. dil puanına ilişkin belge ibraz edilmelidir. </w:t>
            </w:r>
          </w:p>
        </w:tc>
        <w:tc>
          <w:tcPr>
            <w:tcW w:w="2092" w:type="dxa"/>
            <w:vAlign w:val="center"/>
          </w:tcPr>
          <w:p w14:paraId="02B41F4A" w14:textId="7E9461AB" w:rsidR="00530013" w:rsidRDefault="00530013" w:rsidP="00A505D9">
            <w:pPr>
              <w:jc w:val="center"/>
              <w:rPr>
                <w:sz w:val="20"/>
                <w:szCs w:val="20"/>
              </w:rPr>
            </w:pPr>
            <w:r>
              <w:rPr>
                <w:sz w:val="20"/>
                <w:szCs w:val="20"/>
              </w:rPr>
              <w:t>+</w:t>
            </w:r>
            <w:r w:rsidR="00502DE9">
              <w:rPr>
                <w:sz w:val="20"/>
                <w:szCs w:val="20"/>
              </w:rPr>
              <w:t>1</w:t>
            </w:r>
            <w:r w:rsidR="00A65CAA">
              <w:rPr>
                <w:sz w:val="20"/>
                <w:szCs w:val="20"/>
              </w:rPr>
              <w:t>0</w:t>
            </w:r>
          </w:p>
        </w:tc>
        <w:tc>
          <w:tcPr>
            <w:tcW w:w="4672" w:type="dxa"/>
          </w:tcPr>
          <w:p w14:paraId="4EFA9A0D" w14:textId="6F7F0727" w:rsidR="00A505D9" w:rsidRPr="00A505D9" w:rsidRDefault="00A505D9" w:rsidP="00A505D9">
            <w:pPr>
              <w:pStyle w:val="ListeParagraf"/>
              <w:numPr>
                <w:ilvl w:val="0"/>
                <w:numId w:val="2"/>
              </w:numPr>
              <w:jc w:val="both"/>
              <w:rPr>
                <w:sz w:val="20"/>
                <w:szCs w:val="20"/>
              </w:rPr>
            </w:pPr>
            <w:r w:rsidRPr="00A505D9">
              <w:rPr>
                <w:sz w:val="20"/>
                <w:szCs w:val="20"/>
              </w:rPr>
              <w:t>YDS/YOKDIL C, İYS 59.5, IELTS 6.0, TOEFL IBT 75</w:t>
            </w:r>
            <w:r>
              <w:rPr>
                <w:sz w:val="20"/>
                <w:szCs w:val="20"/>
              </w:rPr>
              <w:t xml:space="preserve"> veya,</w:t>
            </w:r>
          </w:p>
          <w:p w14:paraId="121E99E1" w14:textId="11C9509E" w:rsidR="00A505D9" w:rsidRDefault="00A505D9" w:rsidP="00A505D9">
            <w:pPr>
              <w:pStyle w:val="ListeParagraf"/>
              <w:numPr>
                <w:ilvl w:val="0"/>
                <w:numId w:val="2"/>
              </w:numPr>
              <w:jc w:val="both"/>
              <w:rPr>
                <w:sz w:val="20"/>
                <w:szCs w:val="20"/>
              </w:rPr>
            </w:pPr>
            <w:r w:rsidRPr="00A505D9">
              <w:rPr>
                <w:sz w:val="20"/>
                <w:szCs w:val="20"/>
              </w:rPr>
              <w:t xml:space="preserve">Yabancı dille eğitim yapan bir üniversiteden (eğitim dili %100 İngilizce olan) </w:t>
            </w:r>
            <w:r>
              <w:rPr>
                <w:sz w:val="20"/>
                <w:szCs w:val="20"/>
              </w:rPr>
              <w:t xml:space="preserve">alınan </w:t>
            </w:r>
            <w:r w:rsidRPr="00A505D9">
              <w:rPr>
                <w:sz w:val="20"/>
                <w:szCs w:val="20"/>
              </w:rPr>
              <w:t>lisans veya lisans üstü diploması</w:t>
            </w:r>
            <w:r>
              <w:rPr>
                <w:sz w:val="20"/>
                <w:szCs w:val="20"/>
              </w:rPr>
              <w:t xml:space="preserve"> veya,</w:t>
            </w:r>
          </w:p>
          <w:p w14:paraId="5320FB13" w14:textId="754142C8" w:rsidR="00530013" w:rsidRPr="00530013" w:rsidRDefault="00A505D9" w:rsidP="00A505D9">
            <w:pPr>
              <w:pStyle w:val="ListeParagraf"/>
              <w:numPr>
                <w:ilvl w:val="0"/>
                <w:numId w:val="2"/>
              </w:numPr>
              <w:jc w:val="both"/>
              <w:rPr>
                <w:sz w:val="20"/>
                <w:szCs w:val="20"/>
              </w:rPr>
            </w:pPr>
            <w:r w:rsidRPr="00A505D9">
              <w:rPr>
                <w:sz w:val="20"/>
                <w:szCs w:val="20"/>
              </w:rPr>
              <w:t>ODTÜ Yabancı Diller Yüksekokulu (YDYO) tarafından idari personele yönelik düzenlenen İngilizce kurslarının “</w:t>
            </w:r>
            <w:proofErr w:type="spellStart"/>
            <w:r w:rsidRPr="00A505D9">
              <w:rPr>
                <w:sz w:val="20"/>
                <w:szCs w:val="20"/>
              </w:rPr>
              <w:t>advanced</w:t>
            </w:r>
            <w:proofErr w:type="spellEnd"/>
            <w:r w:rsidRPr="00A505D9">
              <w:rPr>
                <w:sz w:val="20"/>
                <w:szCs w:val="20"/>
              </w:rPr>
              <w:t>” seviyesindeki kurunun tamamladığına dair onaylı sertifika</w:t>
            </w:r>
            <w:r>
              <w:rPr>
                <w:sz w:val="20"/>
                <w:szCs w:val="20"/>
              </w:rPr>
              <w:t>.</w:t>
            </w:r>
            <w:r w:rsidRPr="00A505D9">
              <w:rPr>
                <w:sz w:val="20"/>
                <w:szCs w:val="20"/>
              </w:rPr>
              <w:t xml:space="preserve"> </w:t>
            </w:r>
          </w:p>
        </w:tc>
      </w:tr>
      <w:tr w:rsidR="000B58D2" w:rsidRPr="00530013" w14:paraId="51E9B4CE" w14:textId="77777777" w:rsidTr="00A505D9">
        <w:tc>
          <w:tcPr>
            <w:tcW w:w="10768" w:type="dxa"/>
            <w:gridSpan w:val="3"/>
            <w:shd w:val="clear" w:color="auto" w:fill="9CC3E5"/>
          </w:tcPr>
          <w:p w14:paraId="7A134FCF" w14:textId="77777777" w:rsidR="000B58D2" w:rsidRPr="00530013" w:rsidRDefault="000B58D2" w:rsidP="00A505D9">
            <w:pPr>
              <w:jc w:val="center"/>
              <w:rPr>
                <w:b/>
                <w:sz w:val="20"/>
                <w:szCs w:val="20"/>
              </w:rPr>
            </w:pPr>
            <w:r w:rsidRPr="00530013">
              <w:rPr>
                <w:b/>
                <w:sz w:val="20"/>
                <w:szCs w:val="20"/>
              </w:rPr>
              <w:t>Diğer Kriterler</w:t>
            </w:r>
          </w:p>
        </w:tc>
      </w:tr>
      <w:tr w:rsidR="00530013" w:rsidRPr="00530013" w14:paraId="7F404F31" w14:textId="77777777" w:rsidTr="00A505D9">
        <w:tc>
          <w:tcPr>
            <w:tcW w:w="4004" w:type="dxa"/>
            <w:vAlign w:val="center"/>
          </w:tcPr>
          <w:p w14:paraId="2DAB6FFB" w14:textId="25296077" w:rsidR="00530013" w:rsidRPr="00530013" w:rsidRDefault="00530013" w:rsidP="00A505D9">
            <w:pPr>
              <w:jc w:val="center"/>
              <w:rPr>
                <w:sz w:val="20"/>
                <w:szCs w:val="20"/>
              </w:rPr>
            </w:pPr>
            <w:r>
              <w:rPr>
                <w:sz w:val="20"/>
                <w:szCs w:val="20"/>
              </w:rPr>
              <w:t xml:space="preserve">İdari Personel </w:t>
            </w:r>
            <w:r w:rsidR="000D6E25">
              <w:rPr>
                <w:sz w:val="20"/>
                <w:szCs w:val="20"/>
              </w:rPr>
              <w:t>**</w:t>
            </w:r>
          </w:p>
        </w:tc>
        <w:tc>
          <w:tcPr>
            <w:tcW w:w="2092" w:type="dxa"/>
          </w:tcPr>
          <w:p w14:paraId="24F3B040" w14:textId="5A41A162" w:rsidR="00530013" w:rsidRPr="00530013" w:rsidRDefault="00530013" w:rsidP="00A505D9">
            <w:pPr>
              <w:jc w:val="center"/>
              <w:rPr>
                <w:sz w:val="20"/>
                <w:szCs w:val="20"/>
              </w:rPr>
            </w:pPr>
            <w:r>
              <w:rPr>
                <w:sz w:val="20"/>
                <w:szCs w:val="20"/>
              </w:rPr>
              <w:t>+5</w:t>
            </w:r>
          </w:p>
        </w:tc>
        <w:tc>
          <w:tcPr>
            <w:tcW w:w="4672" w:type="dxa"/>
          </w:tcPr>
          <w:p w14:paraId="33BD4657" w14:textId="5F8B80BF" w:rsidR="00530013" w:rsidRPr="00530013" w:rsidRDefault="00530013" w:rsidP="00A505D9">
            <w:pPr>
              <w:jc w:val="both"/>
              <w:rPr>
                <w:sz w:val="20"/>
                <w:szCs w:val="20"/>
              </w:rPr>
            </w:pPr>
            <w:r w:rsidRPr="00530013">
              <w:rPr>
                <w:sz w:val="20"/>
                <w:szCs w:val="20"/>
              </w:rPr>
              <w:t xml:space="preserve">Ulusal Ajans Uygulama El Kitabı’na göre “Eğitim Alma Faaliyetinde idari personel </w:t>
            </w:r>
            <w:proofErr w:type="spellStart"/>
            <w:r w:rsidRPr="00530013">
              <w:rPr>
                <w:sz w:val="20"/>
                <w:szCs w:val="20"/>
              </w:rPr>
              <w:t>önceliklendirilir</w:t>
            </w:r>
            <w:proofErr w:type="spellEnd"/>
            <w:r w:rsidRPr="00530013">
              <w:rPr>
                <w:sz w:val="20"/>
                <w:szCs w:val="20"/>
              </w:rPr>
              <w:t>.”</w:t>
            </w:r>
            <w:r w:rsidR="000D6E25">
              <w:rPr>
                <w:sz w:val="20"/>
                <w:szCs w:val="20"/>
              </w:rPr>
              <w:t xml:space="preserve"> </w:t>
            </w:r>
          </w:p>
        </w:tc>
      </w:tr>
      <w:tr w:rsidR="00530013" w:rsidRPr="00530013" w14:paraId="36D93A48" w14:textId="77777777" w:rsidTr="00A505D9">
        <w:tc>
          <w:tcPr>
            <w:tcW w:w="4004" w:type="dxa"/>
            <w:vAlign w:val="center"/>
          </w:tcPr>
          <w:p w14:paraId="0DCA1F60" w14:textId="77777777" w:rsidR="00530013" w:rsidRPr="00530013" w:rsidRDefault="00530013" w:rsidP="00A505D9">
            <w:pPr>
              <w:jc w:val="center"/>
              <w:rPr>
                <w:sz w:val="20"/>
                <w:szCs w:val="20"/>
              </w:rPr>
            </w:pPr>
            <w:r w:rsidRPr="00530013">
              <w:rPr>
                <w:sz w:val="20"/>
                <w:szCs w:val="20"/>
              </w:rPr>
              <w:t>Engelli Adaylar</w:t>
            </w:r>
          </w:p>
        </w:tc>
        <w:tc>
          <w:tcPr>
            <w:tcW w:w="2092" w:type="dxa"/>
          </w:tcPr>
          <w:p w14:paraId="1E2265DE" w14:textId="3E1ECA98" w:rsidR="00530013" w:rsidRPr="00530013" w:rsidRDefault="00530013" w:rsidP="00A505D9">
            <w:pPr>
              <w:jc w:val="center"/>
              <w:rPr>
                <w:sz w:val="20"/>
                <w:szCs w:val="20"/>
              </w:rPr>
            </w:pPr>
            <w:r w:rsidRPr="00530013">
              <w:rPr>
                <w:sz w:val="20"/>
                <w:szCs w:val="20"/>
              </w:rPr>
              <w:t>+1</w:t>
            </w:r>
            <w:r w:rsidR="005C1866">
              <w:rPr>
                <w:sz w:val="20"/>
                <w:szCs w:val="20"/>
              </w:rPr>
              <w:t>5</w:t>
            </w:r>
          </w:p>
        </w:tc>
        <w:tc>
          <w:tcPr>
            <w:tcW w:w="4672" w:type="dxa"/>
          </w:tcPr>
          <w:p w14:paraId="28AAADC5" w14:textId="77777777" w:rsidR="00530013" w:rsidRPr="00530013" w:rsidRDefault="00530013" w:rsidP="00A505D9">
            <w:pPr>
              <w:rPr>
                <w:sz w:val="20"/>
                <w:szCs w:val="20"/>
              </w:rPr>
            </w:pPr>
            <w:r w:rsidRPr="00530013">
              <w:rPr>
                <w:sz w:val="20"/>
                <w:szCs w:val="20"/>
              </w:rPr>
              <w:t xml:space="preserve">Başvuru sırasında engellilik raporu ibraz edilmelidir. </w:t>
            </w:r>
          </w:p>
        </w:tc>
      </w:tr>
      <w:tr w:rsidR="00530013" w:rsidRPr="00530013" w14:paraId="74123BD3" w14:textId="77777777" w:rsidTr="00A505D9">
        <w:tc>
          <w:tcPr>
            <w:tcW w:w="4004" w:type="dxa"/>
            <w:vAlign w:val="center"/>
          </w:tcPr>
          <w:p w14:paraId="469D9C38" w14:textId="77777777" w:rsidR="00530013" w:rsidRPr="00530013" w:rsidRDefault="00530013" w:rsidP="00A505D9">
            <w:pPr>
              <w:jc w:val="center"/>
              <w:rPr>
                <w:sz w:val="20"/>
                <w:szCs w:val="20"/>
              </w:rPr>
            </w:pPr>
            <w:r w:rsidRPr="00530013">
              <w:rPr>
                <w:sz w:val="20"/>
                <w:szCs w:val="20"/>
              </w:rPr>
              <w:t>Şehit/Gazi Yakını olan Adaylar</w:t>
            </w:r>
          </w:p>
        </w:tc>
        <w:tc>
          <w:tcPr>
            <w:tcW w:w="2092" w:type="dxa"/>
          </w:tcPr>
          <w:p w14:paraId="277EF5CC" w14:textId="77777777" w:rsidR="00530013" w:rsidRPr="00530013" w:rsidRDefault="00530013" w:rsidP="00A505D9">
            <w:pPr>
              <w:jc w:val="center"/>
              <w:rPr>
                <w:sz w:val="20"/>
                <w:szCs w:val="20"/>
              </w:rPr>
            </w:pPr>
            <w:r w:rsidRPr="00530013">
              <w:rPr>
                <w:sz w:val="20"/>
                <w:szCs w:val="20"/>
              </w:rPr>
              <w:t>+15</w:t>
            </w:r>
          </w:p>
        </w:tc>
        <w:tc>
          <w:tcPr>
            <w:tcW w:w="4672" w:type="dxa"/>
          </w:tcPr>
          <w:p w14:paraId="4CA86AB3" w14:textId="77777777" w:rsidR="00530013" w:rsidRPr="00530013" w:rsidRDefault="00530013" w:rsidP="00A505D9">
            <w:pPr>
              <w:rPr>
                <w:sz w:val="20"/>
                <w:szCs w:val="20"/>
              </w:rPr>
            </w:pPr>
            <w:r w:rsidRPr="00530013">
              <w:rPr>
                <w:sz w:val="20"/>
                <w:szCs w:val="20"/>
              </w:rPr>
              <w:t>Başvuru sırasında resmî belge ibraz edilmelidir.</w:t>
            </w:r>
          </w:p>
        </w:tc>
      </w:tr>
      <w:tr w:rsidR="00530013" w:rsidRPr="00530013" w14:paraId="5E85B8A9" w14:textId="77777777" w:rsidTr="00A505D9">
        <w:tc>
          <w:tcPr>
            <w:tcW w:w="4004" w:type="dxa"/>
            <w:vAlign w:val="center"/>
          </w:tcPr>
          <w:p w14:paraId="4DCCB985" w14:textId="200BE89C" w:rsidR="00530013" w:rsidRPr="00530013" w:rsidRDefault="00530013" w:rsidP="00A505D9">
            <w:pPr>
              <w:jc w:val="center"/>
              <w:rPr>
                <w:sz w:val="20"/>
                <w:szCs w:val="20"/>
              </w:rPr>
            </w:pPr>
            <w:r w:rsidRPr="00530013">
              <w:rPr>
                <w:sz w:val="20"/>
                <w:szCs w:val="20"/>
              </w:rPr>
              <w:t xml:space="preserve">Kendileri veya 1. Derece yakınları </w:t>
            </w:r>
            <w:proofErr w:type="spellStart"/>
            <w:r w:rsidRPr="00530013">
              <w:rPr>
                <w:sz w:val="20"/>
                <w:szCs w:val="20"/>
              </w:rPr>
              <w:t>AFAD’dan</w:t>
            </w:r>
            <w:proofErr w:type="spellEnd"/>
            <w:r w:rsidRPr="00530013">
              <w:rPr>
                <w:sz w:val="20"/>
                <w:szCs w:val="20"/>
              </w:rPr>
              <w:t xml:space="preserve"> afetzede yardımı </w:t>
            </w:r>
            <w:r>
              <w:rPr>
                <w:sz w:val="20"/>
                <w:szCs w:val="20"/>
              </w:rPr>
              <w:t>alan adaylar</w:t>
            </w:r>
          </w:p>
        </w:tc>
        <w:tc>
          <w:tcPr>
            <w:tcW w:w="2092" w:type="dxa"/>
          </w:tcPr>
          <w:p w14:paraId="41F6088B" w14:textId="26C7B792" w:rsidR="00530013" w:rsidRPr="00530013" w:rsidRDefault="00530013" w:rsidP="00A505D9">
            <w:pPr>
              <w:jc w:val="center"/>
              <w:rPr>
                <w:sz w:val="20"/>
                <w:szCs w:val="20"/>
              </w:rPr>
            </w:pPr>
            <w:r>
              <w:rPr>
                <w:sz w:val="20"/>
                <w:szCs w:val="20"/>
              </w:rPr>
              <w:t>+10</w:t>
            </w:r>
          </w:p>
        </w:tc>
        <w:tc>
          <w:tcPr>
            <w:tcW w:w="4672" w:type="dxa"/>
          </w:tcPr>
          <w:p w14:paraId="16B2A58C" w14:textId="672AE148" w:rsidR="00530013" w:rsidRPr="00530013" w:rsidRDefault="00530013" w:rsidP="00A505D9">
            <w:pPr>
              <w:rPr>
                <w:sz w:val="20"/>
                <w:szCs w:val="20"/>
              </w:rPr>
            </w:pPr>
            <w:r w:rsidRPr="00530013">
              <w:rPr>
                <w:sz w:val="20"/>
                <w:szCs w:val="20"/>
              </w:rPr>
              <w:t>Başvuru sırasında resmî belge ibraz edilmelidir.</w:t>
            </w:r>
          </w:p>
        </w:tc>
      </w:tr>
      <w:tr w:rsidR="00530013" w:rsidRPr="00530013" w14:paraId="3CC37497" w14:textId="77777777" w:rsidTr="00A505D9">
        <w:tc>
          <w:tcPr>
            <w:tcW w:w="4004" w:type="dxa"/>
            <w:vAlign w:val="center"/>
          </w:tcPr>
          <w:p w14:paraId="3E331387" w14:textId="3F6681BC" w:rsidR="00530013" w:rsidRPr="00530013" w:rsidRDefault="00530013" w:rsidP="00A505D9">
            <w:pPr>
              <w:jc w:val="center"/>
              <w:rPr>
                <w:sz w:val="20"/>
                <w:szCs w:val="20"/>
              </w:rPr>
            </w:pPr>
            <w:r w:rsidRPr="00530013">
              <w:rPr>
                <w:sz w:val="20"/>
                <w:szCs w:val="20"/>
              </w:rPr>
              <w:t xml:space="preserve">Yapay </w:t>
            </w:r>
            <w:proofErr w:type="gramStart"/>
            <w:r w:rsidRPr="00530013">
              <w:rPr>
                <w:sz w:val="20"/>
                <w:szCs w:val="20"/>
              </w:rPr>
              <w:t>Zeka</w:t>
            </w:r>
            <w:proofErr w:type="gramEnd"/>
            <w:r w:rsidRPr="00530013">
              <w:rPr>
                <w:sz w:val="20"/>
                <w:szCs w:val="20"/>
              </w:rPr>
              <w:t xml:space="preserve"> ile ilgili faaliyetler</w:t>
            </w:r>
            <w:r>
              <w:rPr>
                <w:sz w:val="20"/>
                <w:szCs w:val="20"/>
              </w:rPr>
              <w:t>**</w:t>
            </w:r>
            <w:r w:rsidR="000D6E25">
              <w:rPr>
                <w:sz w:val="20"/>
                <w:szCs w:val="20"/>
              </w:rPr>
              <w:t>*</w:t>
            </w:r>
          </w:p>
        </w:tc>
        <w:tc>
          <w:tcPr>
            <w:tcW w:w="2092" w:type="dxa"/>
          </w:tcPr>
          <w:p w14:paraId="48810759" w14:textId="0D22DE34" w:rsidR="00530013" w:rsidRPr="00530013" w:rsidRDefault="00530013" w:rsidP="00A505D9">
            <w:pPr>
              <w:jc w:val="center"/>
              <w:rPr>
                <w:sz w:val="20"/>
                <w:szCs w:val="20"/>
              </w:rPr>
            </w:pPr>
            <w:r>
              <w:rPr>
                <w:sz w:val="20"/>
                <w:szCs w:val="20"/>
              </w:rPr>
              <w:t>+5</w:t>
            </w:r>
            <w:r w:rsidR="00947A1D">
              <w:rPr>
                <w:sz w:val="20"/>
                <w:szCs w:val="20"/>
              </w:rPr>
              <w:t xml:space="preserve"> </w:t>
            </w:r>
          </w:p>
        </w:tc>
        <w:tc>
          <w:tcPr>
            <w:tcW w:w="4672" w:type="dxa"/>
          </w:tcPr>
          <w:p w14:paraId="1903AAFD" w14:textId="5100704C" w:rsidR="00530013" w:rsidRPr="00530013" w:rsidRDefault="00530013" w:rsidP="00A505D9">
            <w:pPr>
              <w:rPr>
                <w:sz w:val="20"/>
                <w:szCs w:val="20"/>
              </w:rPr>
            </w:pPr>
            <w:r w:rsidRPr="00530013">
              <w:rPr>
                <w:sz w:val="20"/>
                <w:szCs w:val="20"/>
              </w:rPr>
              <w:t>Başvuru sırasında resmî belge ibraz edilmelidir.</w:t>
            </w:r>
          </w:p>
        </w:tc>
      </w:tr>
      <w:tr w:rsidR="00530013" w:rsidRPr="00530013" w14:paraId="1811F12E" w14:textId="77777777" w:rsidTr="00A505D9">
        <w:tc>
          <w:tcPr>
            <w:tcW w:w="4004" w:type="dxa"/>
            <w:vAlign w:val="center"/>
          </w:tcPr>
          <w:p w14:paraId="398BF600" w14:textId="5A8BCE3B" w:rsidR="00530013" w:rsidRPr="00530013" w:rsidRDefault="00530013" w:rsidP="00A505D9">
            <w:pPr>
              <w:jc w:val="center"/>
              <w:rPr>
                <w:sz w:val="20"/>
                <w:szCs w:val="20"/>
              </w:rPr>
            </w:pPr>
            <w:r>
              <w:rPr>
                <w:sz w:val="20"/>
                <w:szCs w:val="20"/>
              </w:rPr>
              <w:t>D</w:t>
            </w:r>
            <w:r w:rsidRPr="00530013">
              <w:rPr>
                <w:sz w:val="20"/>
                <w:szCs w:val="20"/>
              </w:rPr>
              <w:t>ijital becerilerin geliştirilmesine yönelik faaliyetler</w:t>
            </w:r>
            <w:r w:rsidR="00A505D9">
              <w:rPr>
                <w:sz w:val="20"/>
                <w:szCs w:val="20"/>
              </w:rPr>
              <w:t>***</w:t>
            </w:r>
            <w:r w:rsidR="000D6E25">
              <w:rPr>
                <w:sz w:val="20"/>
                <w:szCs w:val="20"/>
              </w:rPr>
              <w:t>*</w:t>
            </w:r>
          </w:p>
        </w:tc>
        <w:tc>
          <w:tcPr>
            <w:tcW w:w="2092" w:type="dxa"/>
          </w:tcPr>
          <w:p w14:paraId="37C7DE54" w14:textId="77777777" w:rsidR="00530013" w:rsidRDefault="00530013" w:rsidP="00A505D9">
            <w:pPr>
              <w:jc w:val="center"/>
              <w:rPr>
                <w:sz w:val="20"/>
                <w:szCs w:val="20"/>
              </w:rPr>
            </w:pPr>
            <w:r>
              <w:rPr>
                <w:sz w:val="20"/>
                <w:szCs w:val="20"/>
              </w:rPr>
              <w:t>+5</w:t>
            </w:r>
          </w:p>
          <w:p w14:paraId="3697B50F" w14:textId="77777777" w:rsidR="00A505D9" w:rsidRDefault="00A505D9" w:rsidP="00A505D9">
            <w:pPr>
              <w:jc w:val="center"/>
              <w:rPr>
                <w:sz w:val="20"/>
                <w:szCs w:val="20"/>
              </w:rPr>
            </w:pPr>
          </w:p>
          <w:p w14:paraId="49692BDA" w14:textId="09A91502" w:rsidR="00A505D9" w:rsidRPr="00530013" w:rsidRDefault="00A505D9" w:rsidP="00A505D9">
            <w:pPr>
              <w:jc w:val="center"/>
              <w:rPr>
                <w:sz w:val="20"/>
                <w:szCs w:val="20"/>
              </w:rPr>
            </w:pPr>
          </w:p>
        </w:tc>
        <w:tc>
          <w:tcPr>
            <w:tcW w:w="4672" w:type="dxa"/>
          </w:tcPr>
          <w:p w14:paraId="62C41978" w14:textId="47E15BB5" w:rsidR="00530013" w:rsidRPr="00530013" w:rsidRDefault="00530013" w:rsidP="00A505D9">
            <w:pPr>
              <w:rPr>
                <w:sz w:val="20"/>
                <w:szCs w:val="20"/>
              </w:rPr>
            </w:pPr>
            <w:r w:rsidRPr="00530013">
              <w:rPr>
                <w:sz w:val="20"/>
                <w:szCs w:val="20"/>
              </w:rPr>
              <w:t>Başvuru sırasında resmî belge ibraz edilmelidir.</w:t>
            </w:r>
          </w:p>
        </w:tc>
      </w:tr>
      <w:tr w:rsidR="00530013" w:rsidRPr="00530013" w14:paraId="3FF6FE38" w14:textId="77777777" w:rsidTr="00A505D9">
        <w:tc>
          <w:tcPr>
            <w:tcW w:w="10768" w:type="dxa"/>
            <w:gridSpan w:val="3"/>
            <w:shd w:val="clear" w:color="auto" w:fill="9CC3E5"/>
          </w:tcPr>
          <w:p w14:paraId="442E5170" w14:textId="77777777" w:rsidR="00530013" w:rsidRPr="00530013" w:rsidRDefault="00530013" w:rsidP="00A505D9">
            <w:pPr>
              <w:jc w:val="center"/>
              <w:rPr>
                <w:sz w:val="20"/>
                <w:szCs w:val="20"/>
              </w:rPr>
            </w:pPr>
            <w:r w:rsidRPr="00530013">
              <w:rPr>
                <w:b/>
                <w:sz w:val="20"/>
                <w:szCs w:val="20"/>
              </w:rPr>
              <w:t>Eşit Puan Durumunda</w:t>
            </w:r>
          </w:p>
        </w:tc>
      </w:tr>
      <w:tr w:rsidR="00530013" w:rsidRPr="00530013" w14:paraId="408AA266" w14:textId="77777777" w:rsidTr="00A505D9">
        <w:tc>
          <w:tcPr>
            <w:tcW w:w="10768" w:type="dxa"/>
            <w:gridSpan w:val="3"/>
          </w:tcPr>
          <w:p w14:paraId="01837D98" w14:textId="77777777" w:rsidR="00530013" w:rsidRPr="00530013" w:rsidRDefault="00530013" w:rsidP="00A505D9">
            <w:pPr>
              <w:numPr>
                <w:ilvl w:val="0"/>
                <w:numId w:val="1"/>
              </w:numPr>
              <w:pBdr>
                <w:top w:val="nil"/>
                <w:left w:val="nil"/>
                <w:bottom w:val="nil"/>
                <w:right w:val="nil"/>
                <w:between w:val="nil"/>
              </w:pBdr>
              <w:spacing w:line="259" w:lineRule="auto"/>
              <w:rPr>
                <w:sz w:val="20"/>
                <w:szCs w:val="20"/>
              </w:rPr>
            </w:pPr>
            <w:r w:rsidRPr="00530013">
              <w:rPr>
                <w:color w:val="000000"/>
                <w:sz w:val="20"/>
                <w:szCs w:val="20"/>
              </w:rPr>
              <w:t xml:space="preserve">Aynı programdan daha önce yararlanma sayısı baz alınarak daha az yararlanmış adaya öncelik verilir. </w:t>
            </w:r>
          </w:p>
          <w:p w14:paraId="2C75DC21" w14:textId="77777777" w:rsidR="00530013" w:rsidRPr="00530013" w:rsidRDefault="00530013" w:rsidP="00A505D9">
            <w:pPr>
              <w:numPr>
                <w:ilvl w:val="0"/>
                <w:numId w:val="1"/>
              </w:numPr>
              <w:pBdr>
                <w:top w:val="nil"/>
                <w:left w:val="nil"/>
                <w:bottom w:val="nil"/>
                <w:right w:val="nil"/>
                <w:between w:val="nil"/>
              </w:pBdr>
              <w:spacing w:after="160" w:line="259" w:lineRule="auto"/>
              <w:rPr>
                <w:sz w:val="20"/>
                <w:szCs w:val="20"/>
              </w:rPr>
            </w:pPr>
            <w:r w:rsidRPr="00530013">
              <w:rPr>
                <w:color w:val="000000"/>
                <w:sz w:val="20"/>
                <w:szCs w:val="20"/>
              </w:rPr>
              <w:lastRenderedPageBreak/>
              <w:t xml:space="preserve">ODTÜ’deki hizmet süresi (yıl, ay ve gün olarak) dikkate alınarak hizmet süresi daha uzun olan adaya öncelik verilir. </w:t>
            </w:r>
          </w:p>
        </w:tc>
      </w:tr>
    </w:tbl>
    <w:p w14:paraId="69227DF3" w14:textId="5AF47164" w:rsidR="00E90E0F" w:rsidRDefault="00E90E0F" w:rsidP="000B58D2">
      <w:pPr>
        <w:widowControl w:val="0"/>
        <w:pBdr>
          <w:top w:val="nil"/>
          <w:left w:val="nil"/>
          <w:bottom w:val="nil"/>
          <w:right w:val="nil"/>
          <w:between w:val="nil"/>
        </w:pBdr>
        <w:spacing w:after="0" w:line="276" w:lineRule="auto"/>
        <w:rPr>
          <w:b/>
          <w:i/>
        </w:rPr>
      </w:pPr>
    </w:p>
    <w:p w14:paraId="14781F94" w14:textId="14EF0780" w:rsidR="00264807" w:rsidRPr="00CD023E" w:rsidRDefault="00A505D9" w:rsidP="000B58D2">
      <w:pPr>
        <w:widowControl w:val="0"/>
        <w:pBdr>
          <w:top w:val="nil"/>
          <w:left w:val="nil"/>
          <w:bottom w:val="nil"/>
          <w:right w:val="nil"/>
          <w:between w:val="nil"/>
        </w:pBdr>
        <w:spacing w:after="0" w:line="276" w:lineRule="auto"/>
        <w:rPr>
          <w:rFonts w:asciiTheme="minorHAnsi" w:hAnsiTheme="minorHAnsi" w:cstheme="minorHAnsi"/>
          <w:b/>
          <w:i/>
        </w:rPr>
      </w:pPr>
      <w:r w:rsidRPr="00CD023E">
        <w:rPr>
          <w:rFonts w:asciiTheme="minorHAnsi" w:hAnsiTheme="minorHAnsi" w:cstheme="minorHAnsi"/>
          <w:b/>
          <w:i/>
        </w:rPr>
        <w:t xml:space="preserve">*Adayların ODTÜ Hizmet Yılı bilgisi, Uluslararası İş birliği Ofisi’nin talebi üzerine, ODTÜ Personel Daire Başkanlığı tarafından gönderilmektedir. </w:t>
      </w:r>
    </w:p>
    <w:p w14:paraId="151AFF28" w14:textId="05D71467" w:rsidR="00E90E0F" w:rsidRPr="00CD023E" w:rsidRDefault="000D6E25" w:rsidP="000B58D2">
      <w:pPr>
        <w:widowControl w:val="0"/>
        <w:pBdr>
          <w:top w:val="nil"/>
          <w:left w:val="nil"/>
          <w:bottom w:val="nil"/>
          <w:right w:val="nil"/>
          <w:between w:val="nil"/>
        </w:pBdr>
        <w:spacing w:after="0" w:line="276" w:lineRule="auto"/>
        <w:jc w:val="both"/>
        <w:rPr>
          <w:rFonts w:asciiTheme="minorHAnsi" w:hAnsiTheme="minorHAnsi" w:cstheme="minorHAnsi"/>
          <w:b/>
          <w:i/>
        </w:rPr>
      </w:pPr>
      <w:r w:rsidRPr="00CD023E">
        <w:rPr>
          <w:rFonts w:asciiTheme="minorHAnsi" w:hAnsiTheme="minorHAnsi" w:cstheme="minorHAnsi"/>
          <w:b/>
        </w:rPr>
        <w:t xml:space="preserve">** </w:t>
      </w:r>
      <w:r w:rsidRPr="00CD023E">
        <w:rPr>
          <w:rFonts w:asciiTheme="minorHAnsi" w:hAnsiTheme="minorHAnsi" w:cstheme="minorHAnsi"/>
          <w:b/>
          <w:i/>
        </w:rPr>
        <w:t xml:space="preserve">Personel Daire Başkanlığı’ndan alınan veriye göre </w:t>
      </w:r>
      <w:r w:rsidRPr="00CD023E">
        <w:rPr>
          <w:rFonts w:asciiTheme="minorHAnsi" w:hAnsiTheme="minorHAnsi" w:cstheme="minorHAnsi"/>
          <w:b/>
          <w:i/>
          <w:u w:val="single"/>
        </w:rPr>
        <w:t>idari kadrosu</w:t>
      </w:r>
      <w:r w:rsidRPr="00CD023E">
        <w:rPr>
          <w:rFonts w:asciiTheme="minorHAnsi" w:hAnsiTheme="minorHAnsi" w:cstheme="minorHAnsi"/>
          <w:b/>
          <w:i/>
        </w:rPr>
        <w:t xml:space="preserve"> bulunan </w:t>
      </w:r>
      <w:r w:rsidR="00CD023E">
        <w:rPr>
          <w:rFonts w:asciiTheme="minorHAnsi" w:hAnsiTheme="minorHAnsi" w:cstheme="minorHAnsi"/>
          <w:b/>
          <w:i/>
        </w:rPr>
        <w:t xml:space="preserve">(görev birimi ve iş tanımından bağımsız olarak) </w:t>
      </w:r>
      <w:r w:rsidRPr="00CD023E">
        <w:rPr>
          <w:rFonts w:asciiTheme="minorHAnsi" w:hAnsiTheme="minorHAnsi" w:cstheme="minorHAnsi"/>
          <w:b/>
          <w:i/>
        </w:rPr>
        <w:t>tüm personeli içerir.</w:t>
      </w:r>
    </w:p>
    <w:p w14:paraId="0DEF0E8A" w14:textId="49020583" w:rsidR="00530013" w:rsidRPr="00CD023E" w:rsidRDefault="000B58D2" w:rsidP="00530013">
      <w:pPr>
        <w:widowControl w:val="0"/>
        <w:pBdr>
          <w:top w:val="nil"/>
          <w:left w:val="nil"/>
          <w:bottom w:val="nil"/>
          <w:right w:val="nil"/>
          <w:between w:val="nil"/>
        </w:pBdr>
        <w:spacing w:after="0" w:line="276" w:lineRule="auto"/>
        <w:jc w:val="both"/>
        <w:rPr>
          <w:rFonts w:asciiTheme="minorHAnsi" w:eastAsia="Arial" w:hAnsiTheme="minorHAnsi" w:cstheme="minorHAnsi"/>
          <w:b/>
          <w:i/>
          <w:iCs/>
          <w:color w:val="000000"/>
        </w:rPr>
      </w:pPr>
      <w:r w:rsidRPr="00CD023E">
        <w:rPr>
          <w:rFonts w:asciiTheme="minorHAnsi" w:hAnsiTheme="minorHAnsi" w:cstheme="minorHAnsi"/>
          <w:b/>
          <w:i/>
          <w:iCs/>
        </w:rPr>
        <w:t>*</w:t>
      </w:r>
      <w:r w:rsidR="000D6E25" w:rsidRPr="00CD023E">
        <w:rPr>
          <w:rFonts w:asciiTheme="minorHAnsi" w:hAnsiTheme="minorHAnsi" w:cstheme="minorHAnsi"/>
          <w:b/>
          <w:i/>
          <w:iCs/>
        </w:rPr>
        <w:t>*</w:t>
      </w:r>
      <w:r w:rsidRPr="00CD023E">
        <w:rPr>
          <w:rFonts w:asciiTheme="minorHAnsi" w:hAnsiTheme="minorHAnsi" w:cstheme="minorHAnsi"/>
          <w:b/>
          <w:i/>
          <w:iCs/>
        </w:rPr>
        <w:t>*</w:t>
      </w:r>
      <w:r w:rsidR="00530013" w:rsidRPr="00CD023E">
        <w:rPr>
          <w:rFonts w:asciiTheme="minorHAnsi" w:hAnsiTheme="minorHAnsi" w:cstheme="minorHAnsi"/>
          <w:b/>
          <w:i/>
          <w:iCs/>
          <w:sz w:val="23"/>
          <w:szCs w:val="23"/>
        </w:rPr>
        <w:t>Cumhurbaşkanlığı Dijital Dönüşüm Ofisi Başkanlığı tarafından hazırlanan 2021-2025</w:t>
      </w:r>
    </w:p>
    <w:p w14:paraId="77548F6F" w14:textId="4AEC5D48" w:rsidR="00E90E0F" w:rsidRPr="00CD023E" w:rsidRDefault="00530013" w:rsidP="00530013">
      <w:pPr>
        <w:jc w:val="both"/>
        <w:rPr>
          <w:rFonts w:asciiTheme="minorHAnsi" w:hAnsiTheme="minorHAnsi" w:cstheme="minorHAnsi"/>
          <w:b/>
          <w:i/>
          <w:iCs/>
          <w:color w:val="0000FF"/>
          <w:sz w:val="19"/>
          <w:szCs w:val="19"/>
        </w:rPr>
      </w:pPr>
      <w:r w:rsidRPr="00CD023E">
        <w:rPr>
          <w:rFonts w:asciiTheme="minorHAnsi" w:hAnsiTheme="minorHAnsi" w:cstheme="minorHAnsi"/>
          <w:b/>
          <w:i/>
          <w:iCs/>
          <w:sz w:val="23"/>
          <w:szCs w:val="23"/>
        </w:rPr>
        <w:t xml:space="preserve">Ulusal Yapay </w:t>
      </w:r>
      <w:proofErr w:type="gramStart"/>
      <w:r w:rsidRPr="00CD023E">
        <w:rPr>
          <w:rFonts w:asciiTheme="minorHAnsi" w:hAnsiTheme="minorHAnsi" w:cstheme="minorHAnsi"/>
          <w:b/>
          <w:i/>
          <w:iCs/>
          <w:sz w:val="23"/>
          <w:szCs w:val="23"/>
        </w:rPr>
        <w:t>Zeka</w:t>
      </w:r>
      <w:proofErr w:type="gramEnd"/>
      <w:r w:rsidRPr="00CD023E">
        <w:rPr>
          <w:rFonts w:asciiTheme="minorHAnsi" w:hAnsiTheme="minorHAnsi" w:cstheme="minorHAnsi"/>
          <w:b/>
          <w:i/>
          <w:iCs/>
          <w:sz w:val="23"/>
          <w:szCs w:val="23"/>
        </w:rPr>
        <w:t xml:space="preserve"> Stratejisi kapsamında Yapay Zeka ile ilgili faaliyetler </w:t>
      </w:r>
      <w:proofErr w:type="spellStart"/>
      <w:r w:rsidRPr="00CD023E">
        <w:rPr>
          <w:rFonts w:asciiTheme="minorHAnsi" w:hAnsiTheme="minorHAnsi" w:cstheme="minorHAnsi"/>
          <w:b/>
          <w:i/>
          <w:iCs/>
          <w:sz w:val="23"/>
          <w:szCs w:val="23"/>
        </w:rPr>
        <w:t>önceliklendirilir</w:t>
      </w:r>
      <w:proofErr w:type="spellEnd"/>
      <w:r w:rsidRPr="00CD023E">
        <w:rPr>
          <w:rFonts w:asciiTheme="minorHAnsi" w:hAnsiTheme="minorHAnsi" w:cstheme="minorHAnsi"/>
          <w:b/>
          <w:i/>
          <w:iCs/>
          <w:sz w:val="23"/>
          <w:szCs w:val="23"/>
        </w:rPr>
        <w:t xml:space="preserve"> </w:t>
      </w:r>
      <w:hyperlink r:id="rId6" w:history="1">
        <w:r w:rsidR="00A505D9" w:rsidRPr="00CD023E">
          <w:rPr>
            <w:rStyle w:val="Kpr"/>
            <w:rFonts w:asciiTheme="minorHAnsi" w:hAnsiTheme="minorHAnsi" w:cstheme="minorHAnsi"/>
            <w:b/>
            <w:i/>
            <w:iCs/>
            <w:sz w:val="19"/>
            <w:szCs w:val="19"/>
          </w:rPr>
          <w:t>https://cbddo.gov.tr/SharedFolderServer/Genel/File/TR-UlusalYZStratejisi2021-2025.pdf</w:t>
        </w:r>
      </w:hyperlink>
    </w:p>
    <w:p w14:paraId="68222D8C" w14:textId="6D9A3B91" w:rsidR="00A505D9" w:rsidRPr="00CD023E" w:rsidRDefault="000D6E25" w:rsidP="00530013">
      <w:pPr>
        <w:jc w:val="both"/>
        <w:rPr>
          <w:rFonts w:asciiTheme="minorHAnsi" w:hAnsiTheme="minorHAnsi" w:cstheme="minorHAnsi"/>
          <w:b/>
          <w:i/>
        </w:rPr>
      </w:pPr>
      <w:r w:rsidRPr="00CD023E">
        <w:rPr>
          <w:rFonts w:asciiTheme="minorHAnsi" w:hAnsiTheme="minorHAnsi" w:cstheme="minorHAnsi"/>
          <w:b/>
          <w:i/>
        </w:rPr>
        <w:t>*</w:t>
      </w:r>
      <w:r w:rsidR="00A505D9" w:rsidRPr="00CD023E">
        <w:rPr>
          <w:rFonts w:asciiTheme="minorHAnsi" w:hAnsiTheme="minorHAnsi" w:cstheme="minorHAnsi"/>
          <w:b/>
          <w:i/>
        </w:rPr>
        <w:t>*** Dijital pazarlama (</w:t>
      </w:r>
      <w:proofErr w:type="spellStart"/>
      <w:r w:rsidR="00A505D9" w:rsidRPr="00CD023E">
        <w:rPr>
          <w:rFonts w:asciiTheme="minorHAnsi" w:hAnsiTheme="minorHAnsi" w:cstheme="minorHAnsi"/>
          <w:b/>
          <w:i/>
        </w:rPr>
        <w:t>örn</w:t>
      </w:r>
      <w:proofErr w:type="spellEnd"/>
      <w:r w:rsidR="00A505D9" w:rsidRPr="00CD023E">
        <w:rPr>
          <w:rFonts w:asciiTheme="minorHAnsi" w:hAnsiTheme="minorHAnsi" w:cstheme="minorHAnsi"/>
          <w:b/>
          <w:i/>
        </w:rPr>
        <w:t>. sosyal medya yönetimi, web analitiği), dijital grafik, mekanik ve mimari tasarım; uygulama, yazılım ve kod ya da web sitesi geliştirme; bilişim sistem ve ağlarının kurulumu, bakımı ve yönetimi, siber güvenlik, veri analitiği, veri madenciliği ve görselleştirmesi; programlama, robotik ve yapay zekâ eğitimleri. Genel müşteri hizmetleri, talep oluşturma, veri girişi ya da rutin ofis görevleri bu kapsamda sayılmaz.</w:t>
      </w:r>
    </w:p>
    <w:p w14:paraId="051EFE6D" w14:textId="1830B8EA" w:rsidR="00264807" w:rsidRPr="00530013" w:rsidRDefault="00A505D9">
      <w:pPr>
        <w:jc w:val="both"/>
        <w:rPr>
          <w:b/>
          <w:i/>
        </w:rPr>
      </w:pPr>
      <w:r w:rsidRPr="00530013">
        <w:rPr>
          <w:b/>
          <w:i/>
        </w:rPr>
        <w:t xml:space="preserve"> </w:t>
      </w:r>
    </w:p>
    <w:sectPr w:rsidR="00264807" w:rsidRPr="00530013">
      <w:pgSz w:w="11906" w:h="16838"/>
      <w:pgMar w:top="1417" w:right="1417" w:bottom="851"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F13CA"/>
    <w:multiLevelType w:val="multilevel"/>
    <w:tmpl w:val="CE3A0B0C"/>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476124"/>
    <w:multiLevelType w:val="hybridMultilevel"/>
    <w:tmpl w:val="E4D6A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807"/>
    <w:rsid w:val="000B58D2"/>
    <w:rsid w:val="000D6E25"/>
    <w:rsid w:val="00264807"/>
    <w:rsid w:val="00447A34"/>
    <w:rsid w:val="00502DE9"/>
    <w:rsid w:val="00530013"/>
    <w:rsid w:val="005C1866"/>
    <w:rsid w:val="00707805"/>
    <w:rsid w:val="00947A1D"/>
    <w:rsid w:val="009E12C8"/>
    <w:rsid w:val="00A505D9"/>
    <w:rsid w:val="00A65CAA"/>
    <w:rsid w:val="00CD023E"/>
    <w:rsid w:val="00D6377F"/>
    <w:rsid w:val="00D93A0A"/>
    <w:rsid w:val="00E90E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9760"/>
  <w15:docId w15:val="{D1123A06-4A70-144C-B8DF-2FEED07B7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934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08D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8D3"/>
    <w:rPr>
      <w:lang w:val="en-US"/>
    </w:rPr>
  </w:style>
  <w:style w:type="paragraph" w:styleId="AltBilgi">
    <w:name w:val="footer"/>
    <w:basedOn w:val="Normal"/>
    <w:link w:val="AltBilgiChar"/>
    <w:uiPriority w:val="99"/>
    <w:unhideWhenUsed/>
    <w:rsid w:val="002308D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8D3"/>
    <w:rPr>
      <w:lang w:val="en-US"/>
    </w:rPr>
  </w:style>
  <w:style w:type="paragraph" w:styleId="ListeParagraf">
    <w:name w:val="List Paragraph"/>
    <w:basedOn w:val="Normal"/>
    <w:uiPriority w:val="34"/>
    <w:qFormat/>
    <w:rsid w:val="007B2263"/>
    <w:pPr>
      <w:ind w:left="720"/>
      <w:contextualSpacing/>
    </w:pPr>
  </w:style>
  <w:style w:type="paragraph" w:styleId="BalonMetni">
    <w:name w:val="Balloon Text"/>
    <w:basedOn w:val="Normal"/>
    <w:link w:val="BalonMetniChar"/>
    <w:uiPriority w:val="99"/>
    <w:semiHidden/>
    <w:unhideWhenUsed/>
    <w:rsid w:val="000C14F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14F7"/>
    <w:rPr>
      <w:rFonts w:ascii="Segoe UI" w:hAnsi="Segoe UI" w:cs="Segoe UI"/>
      <w:sz w:val="18"/>
      <w:szCs w:val="18"/>
      <w:lang w:val="en-US"/>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A505D9"/>
    <w:rPr>
      <w:color w:val="0563C1" w:themeColor="hyperlink"/>
      <w:u w:val="single"/>
    </w:rPr>
  </w:style>
  <w:style w:type="character" w:styleId="zmlenmeyenBahsetme">
    <w:name w:val="Unresolved Mention"/>
    <w:basedOn w:val="VarsaylanParagrafYazTipi"/>
    <w:uiPriority w:val="99"/>
    <w:semiHidden/>
    <w:unhideWhenUsed/>
    <w:rsid w:val="00A505D9"/>
    <w:rPr>
      <w:color w:val="605E5C"/>
      <w:shd w:val="clear" w:color="auto" w:fill="E1DFDD"/>
    </w:rPr>
  </w:style>
  <w:style w:type="paragraph" w:styleId="NormalWeb">
    <w:name w:val="Normal (Web)"/>
    <w:basedOn w:val="Normal"/>
    <w:uiPriority w:val="99"/>
    <w:semiHidden/>
    <w:unhideWhenUsed/>
    <w:rsid w:val="00A505D9"/>
    <w:pPr>
      <w:spacing w:before="100" w:beforeAutospacing="1" w:after="100" w:afterAutospacing="1" w:line="240" w:lineRule="auto"/>
    </w:pPr>
    <w:rPr>
      <w:rFonts w:ascii="Times New Roman" w:eastAsia="Times New Roman" w:hAnsi="Times New Roman" w:cs="Times New Roman"/>
      <w:sz w:val="24"/>
      <w:szCs w:val="24"/>
    </w:rPr>
  </w:style>
  <w:style w:type="character" w:styleId="AklamaBavurusu">
    <w:name w:val="annotation reference"/>
    <w:basedOn w:val="VarsaylanParagrafYazTipi"/>
    <w:uiPriority w:val="99"/>
    <w:semiHidden/>
    <w:unhideWhenUsed/>
    <w:rsid w:val="00502DE9"/>
    <w:rPr>
      <w:sz w:val="16"/>
      <w:szCs w:val="16"/>
    </w:rPr>
  </w:style>
  <w:style w:type="paragraph" w:styleId="AklamaMetni">
    <w:name w:val="annotation text"/>
    <w:basedOn w:val="Normal"/>
    <w:link w:val="AklamaMetniChar"/>
    <w:uiPriority w:val="99"/>
    <w:semiHidden/>
    <w:unhideWhenUsed/>
    <w:rsid w:val="00502DE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02DE9"/>
    <w:rPr>
      <w:sz w:val="20"/>
      <w:szCs w:val="20"/>
    </w:rPr>
  </w:style>
  <w:style w:type="paragraph" w:styleId="AklamaKonusu">
    <w:name w:val="annotation subject"/>
    <w:basedOn w:val="AklamaMetni"/>
    <w:next w:val="AklamaMetni"/>
    <w:link w:val="AklamaKonusuChar"/>
    <w:uiPriority w:val="99"/>
    <w:semiHidden/>
    <w:unhideWhenUsed/>
    <w:rsid w:val="00502DE9"/>
    <w:rPr>
      <w:b/>
      <w:bCs/>
    </w:rPr>
  </w:style>
  <w:style w:type="character" w:customStyle="1" w:styleId="AklamaKonusuChar">
    <w:name w:val="Açıklama Konusu Char"/>
    <w:basedOn w:val="AklamaMetniChar"/>
    <w:link w:val="AklamaKonusu"/>
    <w:uiPriority w:val="99"/>
    <w:semiHidden/>
    <w:rsid w:val="00502D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610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bddo.gov.tr/SharedFolderServer/Genel/File/TR-UlusalYZStratejisi2021-2025.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0lPfat9SITMn2IdH/8mqxxUNxg==">AMUW2mUYDy09mbHwCYlcqyrAnJsP0fLyF09y0MU5IWiM2MkBsRX/Bt5hURVtJA93IkF97F/bn3SXwkTCBWUK/gKd4iZpWfx2MVZvJDRLPQKySvkT32exaGY=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596</Words>
  <Characters>3401</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metu</dc:creator>
  <cp:lastModifiedBy>Burcu</cp:lastModifiedBy>
  <cp:revision>92</cp:revision>
  <dcterms:created xsi:type="dcterms:W3CDTF">2017-02-23T12:31:00Z</dcterms:created>
  <dcterms:modified xsi:type="dcterms:W3CDTF">2023-09-18T11:53:00Z</dcterms:modified>
</cp:coreProperties>
</file>