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BF" w:rsidRPr="00EC64E0" w:rsidRDefault="002436BF" w:rsidP="002436BF">
      <w:pPr>
        <w:ind w:left="-851" w:right="-284"/>
      </w:pPr>
      <w:r w:rsidRPr="008F65C8">
        <w:t xml:space="preserve">                     </w:t>
      </w:r>
      <w:r w:rsidRPr="00EC64E0">
        <w:rPr>
          <w:noProof/>
          <w:lang w:eastAsia="tr-TR"/>
        </w:rPr>
        <w:drawing>
          <wp:inline distT="0" distB="0" distL="0" distR="0">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sidRPr="00EC64E0">
        <w:t xml:space="preserve">                                                                                    </w:t>
      </w:r>
      <w:r w:rsidRPr="00EC64E0">
        <w:rPr>
          <w:noProof/>
          <w:lang w:eastAsia="tr-TR"/>
        </w:rPr>
        <w:drawing>
          <wp:inline distT="0" distB="0" distL="0" distR="0">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lang w:eastAsia="tr-TR"/>
        </w:rPr>
      </w:pPr>
      <w:r w:rsidRPr="00EC64E0">
        <w:rPr>
          <w:rFonts w:eastAsia="Times New Roman" w:cs="Times New Roman"/>
          <w:b/>
          <w:lang w:eastAsia="tr-TR"/>
        </w:rPr>
        <w:t>ERASMUS</w:t>
      </w:r>
      <w:r w:rsidR="00810796" w:rsidRPr="00EC64E0">
        <w:rPr>
          <w:rFonts w:eastAsia="Times New Roman" w:cs="Times New Roman"/>
          <w:b/>
          <w:lang w:eastAsia="tr-TR"/>
        </w:rPr>
        <w:t>+</w:t>
      </w:r>
      <w:r w:rsidRPr="00EC64E0">
        <w:rPr>
          <w:rFonts w:eastAsia="Times New Roman" w:cs="Times New Roman"/>
          <w:b/>
          <w:lang w:eastAsia="tr-TR"/>
        </w:rPr>
        <w:t xml:space="preserve"> </w:t>
      </w:r>
      <w:r w:rsidR="001B3366">
        <w:rPr>
          <w:rFonts w:eastAsia="Times New Roman" w:cs="Times New Roman"/>
          <w:b/>
          <w:lang w:eastAsia="tr-TR"/>
        </w:rPr>
        <w:t>STAJ</w:t>
      </w:r>
      <w:r w:rsidRPr="00EC64E0">
        <w:rPr>
          <w:rFonts w:eastAsia="Times New Roman" w:cs="Times New Roman"/>
          <w:b/>
          <w:lang w:eastAsia="tr-TR"/>
        </w:rPr>
        <w:t xml:space="preserve"> PROGRAMINA BAŞVURU SÜRECİ</w:t>
      </w:r>
    </w:p>
    <w:p w:rsidR="005B3C36" w:rsidRPr="00EC64E0" w:rsidRDefault="005B3C36" w:rsidP="005B3C36">
      <w:pPr>
        <w:spacing w:after="0" w:line="240" w:lineRule="auto"/>
        <w:jc w:val="center"/>
        <w:rPr>
          <w:rFonts w:eastAsia="Times New Roman" w:cs="Times New Roman"/>
          <w:b/>
          <w:lang w:eastAsia="tr-TR"/>
        </w:rPr>
      </w:pPr>
    </w:p>
    <w:p w:rsidR="005B3C36" w:rsidRPr="00E80D32" w:rsidRDefault="00BE6900" w:rsidP="005B3C36">
      <w:pPr>
        <w:spacing w:after="0" w:line="240" w:lineRule="auto"/>
        <w:jc w:val="center"/>
        <w:rPr>
          <w:rFonts w:eastAsia="Times New Roman" w:cs="Times New Roman"/>
          <w:b/>
          <w:bCs/>
          <w:u w:val="single"/>
          <w:lang w:eastAsia="tr-TR"/>
        </w:rPr>
      </w:pPr>
      <w:r w:rsidRPr="00E80D32">
        <w:rPr>
          <w:rFonts w:eastAsia="Times New Roman" w:cs="Times New Roman"/>
          <w:b/>
          <w:bCs/>
          <w:u w:val="single"/>
          <w:lang w:eastAsia="tr-TR"/>
        </w:rPr>
        <w:t>2020-2021</w:t>
      </w:r>
      <w:r w:rsidR="005B3C36" w:rsidRPr="00E80D32">
        <w:rPr>
          <w:rFonts w:eastAsia="Times New Roman" w:cs="Times New Roman"/>
          <w:b/>
          <w:bCs/>
          <w:u w:val="single"/>
          <w:lang w:eastAsia="tr-TR"/>
        </w:rPr>
        <w:t xml:space="preserve"> Akademik Yılı </w:t>
      </w:r>
      <w:r w:rsidR="00005DDA" w:rsidRPr="00E80D32">
        <w:rPr>
          <w:rFonts w:eastAsia="Times New Roman" w:cs="Times New Roman"/>
          <w:b/>
          <w:bCs/>
          <w:u w:val="single"/>
          <w:lang w:eastAsia="tr-TR"/>
        </w:rPr>
        <w:t>i</w:t>
      </w:r>
      <w:r w:rsidR="005B3C36" w:rsidRPr="00E80D32">
        <w:rPr>
          <w:rFonts w:eastAsia="Times New Roman" w:cs="Times New Roman"/>
          <w:b/>
          <w:bCs/>
          <w:u w:val="single"/>
          <w:lang w:eastAsia="tr-TR"/>
        </w:rPr>
        <w:t>çin Başvuru Dönemi</w:t>
      </w:r>
    </w:p>
    <w:p w:rsidR="005618EA" w:rsidRPr="001B3366" w:rsidRDefault="008F2F02" w:rsidP="001B3366">
      <w:pPr>
        <w:spacing w:after="0" w:line="240" w:lineRule="auto"/>
        <w:jc w:val="center"/>
        <w:rPr>
          <w:rFonts w:eastAsia="Times New Roman" w:cs="Times New Roman"/>
          <w:b/>
          <w:bCs/>
          <w:u w:val="single"/>
          <w:lang w:eastAsia="tr-TR"/>
        </w:rPr>
      </w:pPr>
      <w:r w:rsidRPr="00E80D32">
        <w:rPr>
          <w:rFonts w:eastAsia="Times New Roman" w:cs="Times New Roman"/>
          <w:b/>
          <w:bCs/>
          <w:u w:val="single"/>
          <w:lang w:eastAsia="tr-TR"/>
        </w:rPr>
        <w:t>0</w:t>
      </w:r>
      <w:r w:rsidR="00BE6900" w:rsidRPr="00E80D32">
        <w:rPr>
          <w:rFonts w:eastAsia="Times New Roman" w:cs="Times New Roman"/>
          <w:b/>
          <w:bCs/>
          <w:u w:val="single"/>
          <w:lang w:eastAsia="tr-TR"/>
        </w:rPr>
        <w:t>3.02.2020</w:t>
      </w:r>
      <w:r w:rsidR="0051249E" w:rsidRPr="00E80D32">
        <w:rPr>
          <w:rFonts w:eastAsia="Times New Roman" w:cs="Times New Roman"/>
          <w:b/>
          <w:bCs/>
          <w:u w:val="single"/>
          <w:lang w:eastAsia="tr-TR"/>
        </w:rPr>
        <w:t xml:space="preserve"> – </w:t>
      </w:r>
      <w:r w:rsidRPr="00E80D32">
        <w:rPr>
          <w:rFonts w:eastAsia="Times New Roman" w:cs="Times New Roman"/>
          <w:b/>
          <w:bCs/>
          <w:u w:val="single"/>
          <w:lang w:eastAsia="tr-TR"/>
        </w:rPr>
        <w:t>2</w:t>
      </w:r>
      <w:r w:rsidR="00171E88" w:rsidRPr="00E80D32">
        <w:rPr>
          <w:rFonts w:eastAsia="Times New Roman" w:cs="Times New Roman"/>
          <w:b/>
          <w:bCs/>
          <w:u w:val="single"/>
          <w:lang w:eastAsia="tr-TR"/>
        </w:rPr>
        <w:t>6</w:t>
      </w:r>
      <w:r w:rsidR="001B3366">
        <w:rPr>
          <w:rFonts w:eastAsia="Times New Roman" w:cs="Times New Roman"/>
          <w:b/>
          <w:bCs/>
          <w:u w:val="single"/>
          <w:lang w:eastAsia="tr-TR"/>
        </w:rPr>
        <w:t>.02.2020</w:t>
      </w:r>
    </w:p>
    <w:p w:rsidR="005618EA" w:rsidRPr="00EC64E0" w:rsidRDefault="005618EA" w:rsidP="006F4A6E">
      <w:pPr>
        <w:spacing w:after="0" w:line="240" w:lineRule="auto"/>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A722AB" w:rsidRPr="00EC64E0" w:rsidRDefault="00A722AB" w:rsidP="00A722AB">
      <w:pPr>
        <w:spacing w:after="0" w:line="240" w:lineRule="auto"/>
        <w:jc w:val="center"/>
        <w:rPr>
          <w:rFonts w:eastAsia="Times New Roman" w:cs="Times New Roman"/>
          <w:b/>
          <w:bCs/>
          <w:lang w:eastAsia="tr-TR"/>
        </w:rPr>
      </w:pPr>
      <w:r w:rsidRPr="00EC64E0">
        <w:rPr>
          <w:rFonts w:eastAsia="Times New Roman" w:cs="Times New Roman"/>
          <w:b/>
          <w:bCs/>
          <w:lang w:eastAsia="tr-TR"/>
        </w:rPr>
        <w:t>ERASMUS</w:t>
      </w:r>
      <w:r w:rsidR="00590E0D" w:rsidRPr="00EC64E0">
        <w:rPr>
          <w:rFonts w:eastAsia="Times New Roman" w:cs="Times New Roman"/>
          <w:b/>
          <w:bCs/>
          <w:lang w:eastAsia="tr-TR"/>
        </w:rPr>
        <w:t>+</w:t>
      </w:r>
      <w:r w:rsidRPr="00EC64E0">
        <w:rPr>
          <w:rFonts w:eastAsia="Times New Roman" w:cs="Times New Roman"/>
          <w:b/>
          <w:bCs/>
          <w:lang w:eastAsia="tr-TR"/>
        </w:rPr>
        <w:t xml:space="preserve"> STAJ PROGRAMINA (ERASMUS</w:t>
      </w:r>
      <w:r w:rsidR="00810796" w:rsidRPr="00EC64E0">
        <w:rPr>
          <w:rFonts w:eastAsia="Times New Roman" w:cs="Times New Roman"/>
          <w:b/>
          <w:bCs/>
          <w:lang w:eastAsia="tr-TR"/>
        </w:rPr>
        <w:t>+</w:t>
      </w:r>
      <w:r w:rsidRPr="00EC64E0">
        <w:rPr>
          <w:rFonts w:eastAsia="Times New Roman" w:cs="Times New Roman"/>
          <w:b/>
          <w:bCs/>
          <w:lang w:eastAsia="tr-TR"/>
        </w:rPr>
        <w:t xml:space="preserve"> TRAINEESHIP MOBILITY) BAŞVURU SÜRECİ</w:t>
      </w:r>
    </w:p>
    <w:p w:rsidR="00A722AB" w:rsidRPr="00EC64E0" w:rsidRDefault="00A722AB" w:rsidP="00A722AB">
      <w:pPr>
        <w:spacing w:after="0" w:line="240" w:lineRule="auto"/>
        <w:jc w:val="both"/>
        <w:rPr>
          <w:rFonts w:eastAsia="Times New Roman" w:cs="Times New Roman"/>
          <w:bCs/>
          <w:lang w:eastAsia="tr-TR"/>
        </w:rPr>
      </w:pPr>
    </w:p>
    <w:p w:rsidR="00A0557E" w:rsidRPr="00EC64E0" w:rsidRDefault="00A722AB" w:rsidP="00810796">
      <w:pPr>
        <w:spacing w:after="0" w:line="240" w:lineRule="auto"/>
        <w:ind w:left="708"/>
        <w:jc w:val="both"/>
        <w:rPr>
          <w:rFonts w:eastAsia="Times New Roman" w:cs="Times New Roman"/>
          <w:lang w:eastAsia="tr-TR"/>
        </w:rPr>
      </w:pPr>
      <w:r w:rsidRPr="00EC64E0">
        <w:rPr>
          <w:rFonts w:eastAsia="Times New Roman" w:cs="Times New Roman"/>
          <w:lang w:eastAsia="tr-TR"/>
        </w:rPr>
        <w:t>Staj (</w:t>
      </w:r>
      <w:proofErr w:type="spellStart"/>
      <w:r w:rsidRPr="00EC64E0">
        <w:rPr>
          <w:rFonts w:eastAsia="Times New Roman" w:cs="Times New Roman"/>
          <w:i/>
          <w:lang w:eastAsia="tr-TR"/>
        </w:rPr>
        <w:t>traineeship</w:t>
      </w:r>
      <w:proofErr w:type="spellEnd"/>
      <w:r w:rsidRPr="00EC64E0">
        <w:rPr>
          <w:rFonts w:eastAsia="Times New Roman" w:cs="Times New Roman"/>
          <w:lang w:eastAsia="tr-TR"/>
        </w:rPr>
        <w:t xml:space="preserve">), öğrencinin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programına dâhil olan başka bir ülkede, bir organizasyon ya da işletmede </w:t>
      </w:r>
      <w:r w:rsidRPr="00EC64E0">
        <w:rPr>
          <w:rFonts w:eastAsia="Times New Roman" w:cs="Times New Roman"/>
          <w:u w:val="single"/>
          <w:lang w:eastAsia="tr-TR"/>
        </w:rPr>
        <w:t>mesleki eğitim alma</w:t>
      </w:r>
      <w:r w:rsidRPr="00EC64E0">
        <w:rPr>
          <w:rFonts w:eastAsia="Times New Roman" w:cs="Times New Roman"/>
          <w:lang w:eastAsia="tr-TR"/>
        </w:rPr>
        <w:t xml:space="preserve"> veya </w:t>
      </w:r>
      <w:r w:rsidRPr="00EC64E0">
        <w:rPr>
          <w:rFonts w:eastAsia="Times New Roman" w:cs="Times New Roman"/>
          <w:u w:val="single"/>
          <w:lang w:eastAsia="tr-TR"/>
        </w:rPr>
        <w:t>çalışma deneyimi kazanma</w:t>
      </w:r>
      <w:r w:rsidRPr="00EC64E0">
        <w:rPr>
          <w:rFonts w:eastAsia="Times New Roman" w:cs="Times New Roman"/>
          <w:lang w:eastAsia="tr-TR"/>
        </w:rPr>
        <w:t xml:space="preserve"> sürecidir. </w:t>
      </w:r>
      <w:r w:rsidR="00A0557E" w:rsidRPr="00EC64E0">
        <w:t>Staj faaliyeti belirli bir öğretim programı kapsamında yapılan akademik çalışm</w:t>
      </w:r>
      <w:r w:rsidR="00462C3A" w:rsidRPr="00EC64E0">
        <w:t xml:space="preserve">alara ilişkin </w:t>
      </w:r>
      <w:r w:rsidR="00462C3A" w:rsidRPr="00EC64E0">
        <w:rPr>
          <w:b/>
        </w:rPr>
        <w:t>araştırma</w:t>
      </w:r>
      <w:r w:rsidR="00A0557E" w:rsidRPr="00EC64E0">
        <w:rPr>
          <w:b/>
        </w:rPr>
        <w:t>, analiz çalışmaları</w:t>
      </w:r>
      <w:r w:rsidR="00A0557E" w:rsidRPr="00EC64E0">
        <w:t xml:space="preserve"> gibi çalışmalar yapmak üzere kullanılamaz. </w:t>
      </w:r>
      <w:r w:rsidR="00A0557E" w:rsidRPr="00EC64E0">
        <w:rPr>
          <w:b/>
          <w:bCs/>
        </w:rPr>
        <w:t>Staj faaliyeti, öğrencinin öğrencisi olduğu mesleki eğitim alanında uygulamalı iş deneyimi elde etmesidir.</w:t>
      </w:r>
    </w:p>
    <w:p w:rsidR="006169EE" w:rsidRPr="00EC64E0" w:rsidRDefault="006169EE" w:rsidP="00A0557E">
      <w:pPr>
        <w:spacing w:after="0" w:line="240" w:lineRule="auto"/>
        <w:jc w:val="both"/>
        <w:rPr>
          <w:rFonts w:eastAsia="Times New Roman" w:cs="Times New Roman"/>
          <w:lang w:eastAsia="tr-TR"/>
        </w:rPr>
      </w:pPr>
    </w:p>
    <w:p w:rsidR="009A75BF" w:rsidRPr="00EC64E0" w:rsidRDefault="00A0557E" w:rsidP="00A722AB">
      <w:pPr>
        <w:spacing w:after="0" w:line="240" w:lineRule="auto"/>
        <w:ind w:left="720"/>
        <w:jc w:val="both"/>
      </w:pPr>
      <w:r w:rsidRPr="00EC64E0">
        <w:rPr>
          <w:u w:val="single"/>
        </w:rPr>
        <w:t>Öğrencilerin kendi bilimsel çalışmalarını tamamlamak veya desteklemek üzere yaptıkları çalışmalar, bilimsel araştırma ve projeler staj faaliyeti olarak kabul edilmez.</w:t>
      </w:r>
      <w:r w:rsidRPr="00EC64E0">
        <w:t xml:space="preserve"> Bu faaliyetlerin staj faaliyeti olabilmeleri için, akademik çalışmalar kapsamında değil, ilgili sektörde ekonomik karşılığı olan mesleki faaliyetler olarak gerçekleştirilmeleri gerekmektedir. Örneğin ürün geliştirme amaçlı ola</w:t>
      </w:r>
      <w:r w:rsidR="00BE6900">
        <w:t>rak; bir araştırma geliştirme (Ar-G</w:t>
      </w:r>
      <w:r w:rsidRPr="00EC64E0">
        <w:t xml:space="preserve">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9A75BF" w:rsidRPr="00EC64E0" w:rsidRDefault="009A75BF" w:rsidP="00A722AB">
      <w:pPr>
        <w:spacing w:after="0" w:line="240" w:lineRule="auto"/>
        <w:ind w:left="720"/>
        <w:jc w:val="both"/>
      </w:pPr>
    </w:p>
    <w:p w:rsidR="00A0557E" w:rsidRPr="00EC64E0" w:rsidRDefault="00A0557E" w:rsidP="00A722AB">
      <w:pPr>
        <w:spacing w:after="0" w:line="240" w:lineRule="auto"/>
        <w:ind w:left="720"/>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YAPILACAK KURUMLARA İLİŞKİN BİLGİLER</w:t>
      </w:r>
    </w:p>
    <w:p w:rsidR="00A0557E" w:rsidRPr="00EC64E0" w:rsidRDefault="00A0557E" w:rsidP="00A0557E">
      <w:pPr>
        <w:autoSpaceDE w:val="0"/>
        <w:autoSpaceDN w:val="0"/>
        <w:adjustRightInd w:val="0"/>
        <w:spacing w:after="0" w:line="240" w:lineRule="auto"/>
        <w:ind w:left="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Staja ev sahipliği yapacak kuruluşlar; işletmeler, eğitim merkezleri, araştırma merkezleri ve </w:t>
      </w:r>
      <w:hyperlink r:id="rId10" w:history="1">
        <w:r w:rsidRPr="00EC64E0">
          <w:rPr>
            <w:rStyle w:val="Kpr"/>
            <w:rFonts w:cs="Times New Roman"/>
          </w:rPr>
          <w:t>Erasmus+ Program Rehberinde</w:t>
        </w:r>
      </w:hyperlink>
      <w:r w:rsidRPr="00EC64E0">
        <w:rPr>
          <w:rFonts w:cs="Times New Roman"/>
          <w:color w:val="000000"/>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A0557E" w:rsidRPr="00EC64E0" w:rsidRDefault="00A0557E" w:rsidP="00A0557E">
      <w:pPr>
        <w:autoSpaceDE w:val="0"/>
        <w:autoSpaceDN w:val="0"/>
        <w:adjustRightInd w:val="0"/>
        <w:spacing w:after="0" w:line="240" w:lineRule="auto"/>
        <w:ind w:firstLine="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A0557E" w:rsidRPr="00E80D32" w:rsidRDefault="00A0557E" w:rsidP="00A0557E">
      <w:pPr>
        <w:autoSpaceDE w:val="0"/>
        <w:autoSpaceDN w:val="0"/>
        <w:adjustRightInd w:val="0"/>
        <w:spacing w:after="0" w:line="240" w:lineRule="auto"/>
        <w:ind w:firstLine="708"/>
        <w:jc w:val="both"/>
        <w:rPr>
          <w:rFonts w:cs="Times New Roman"/>
          <w:color w:val="000000"/>
        </w:rPr>
      </w:pPr>
      <w:r w:rsidRPr="00EC64E0">
        <w:rPr>
          <w:rFonts w:cs="Times New Roman"/>
          <w:color w:val="000000"/>
        </w:rPr>
        <w:t>Aşağıdaki kuruluşlar Erasmus+ kapsamın</w:t>
      </w:r>
      <w:r w:rsidRPr="00E80D32">
        <w:rPr>
          <w:rFonts w:cs="Times New Roman"/>
          <w:color w:val="000000"/>
        </w:rPr>
        <w:t xml:space="preserve">da yükseköğretim staj faaliyeti için uygun değildir: </w:t>
      </w:r>
    </w:p>
    <w:p w:rsidR="00A0557E" w:rsidRPr="00E80D32" w:rsidRDefault="00A0557E" w:rsidP="00BE6900">
      <w:pPr>
        <w:pStyle w:val="ListeParagraf"/>
        <w:numPr>
          <w:ilvl w:val="0"/>
          <w:numId w:val="12"/>
        </w:numPr>
        <w:autoSpaceDE w:val="0"/>
        <w:autoSpaceDN w:val="0"/>
        <w:adjustRightInd w:val="0"/>
        <w:spacing w:after="0" w:line="240" w:lineRule="auto"/>
        <w:jc w:val="both"/>
        <w:rPr>
          <w:rFonts w:cs="Times New Roman"/>
          <w:color w:val="000000"/>
        </w:rPr>
      </w:pPr>
      <w:r w:rsidRPr="00E80D32">
        <w:rPr>
          <w:rFonts w:cs="Times New Roman"/>
          <w:color w:val="000000"/>
        </w:rPr>
        <w:t xml:space="preserve">Avrupa Birliği kurumları ve AB ajansları (bkz. </w:t>
      </w:r>
      <w:hyperlink r:id="rId11" w:history="1">
        <w:r w:rsidR="00BE6900" w:rsidRPr="00E80D32">
          <w:rPr>
            <w:rStyle w:val="Kpr"/>
            <w:rFonts w:cs="Times New Roman"/>
          </w:rPr>
          <w:t>https://europa.eu/european-union/about-eu/institutions-bodies_en</w:t>
        </w:r>
      </w:hyperlink>
      <w:r w:rsidR="00BE6900" w:rsidRPr="00E80D32">
        <w:rPr>
          <w:rFonts w:cs="Times New Roman"/>
          <w:color w:val="000000"/>
        </w:rPr>
        <w:t xml:space="preserve"> </w:t>
      </w:r>
      <w:r w:rsidRPr="00E80D32">
        <w:rPr>
          <w:rFonts w:cs="Times New Roman"/>
          <w:color w:val="000000"/>
        </w:rPr>
        <w:t xml:space="preserve">) </w:t>
      </w:r>
    </w:p>
    <w:p w:rsidR="00A0557E" w:rsidRPr="00EC64E0" w:rsidRDefault="00A0557E" w:rsidP="00A0557E">
      <w:pPr>
        <w:pStyle w:val="ListeParagraf"/>
        <w:numPr>
          <w:ilvl w:val="0"/>
          <w:numId w:val="12"/>
        </w:numPr>
        <w:spacing w:after="0" w:line="240" w:lineRule="auto"/>
        <w:jc w:val="both"/>
        <w:rPr>
          <w:rFonts w:eastAsia="Times New Roman" w:cs="Times New Roman"/>
          <w:lang w:eastAsia="tr-TR"/>
        </w:rPr>
      </w:pPr>
      <w:r w:rsidRPr="00EC64E0">
        <w:rPr>
          <w:rFonts w:cs="Times New Roman"/>
          <w:color w:val="000000"/>
        </w:rPr>
        <w:t>AB programlarını yürüten Ulusal Ajans ve benzeri kuruluşlar</w:t>
      </w:r>
    </w:p>
    <w:p w:rsidR="00DE2CCB" w:rsidRPr="00EC64E0" w:rsidRDefault="00DE2CCB" w:rsidP="00DE2CCB">
      <w:pPr>
        <w:pStyle w:val="ListeParagraf"/>
        <w:spacing w:after="0" w:line="240" w:lineRule="auto"/>
        <w:ind w:left="1353"/>
        <w:jc w:val="both"/>
        <w:rPr>
          <w:rFonts w:eastAsia="Times New Roman" w:cs="Times New Roman"/>
          <w:lang w:eastAsia="tr-TR"/>
        </w:rPr>
      </w:pPr>
    </w:p>
    <w:p w:rsidR="00A0557E" w:rsidRPr="00EC64E0" w:rsidRDefault="00A0557E" w:rsidP="00A0557E">
      <w:pPr>
        <w:spacing w:after="0" w:line="240" w:lineRule="auto"/>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HAREKETLİLİĞİNDE ASGARİ VE AZAMİ SÜRELER</w:t>
      </w:r>
    </w:p>
    <w:p w:rsidR="00C7468E" w:rsidRPr="00EC64E0" w:rsidRDefault="00C7468E" w:rsidP="00A0557E">
      <w:pPr>
        <w:spacing w:after="0" w:line="240" w:lineRule="auto"/>
        <w:ind w:firstLine="708"/>
        <w:jc w:val="both"/>
        <w:rPr>
          <w:rFonts w:eastAsia="Times New Roman" w:cs="Times New Roman"/>
          <w:b/>
          <w:lang w:eastAsia="tr-TR"/>
        </w:rPr>
      </w:pPr>
    </w:p>
    <w:p w:rsidR="00A0557E" w:rsidRDefault="00A0557E" w:rsidP="009A75BF">
      <w:pPr>
        <w:autoSpaceDE w:val="0"/>
        <w:autoSpaceDN w:val="0"/>
        <w:adjustRightInd w:val="0"/>
        <w:spacing w:after="0" w:line="240" w:lineRule="auto"/>
        <w:ind w:left="708"/>
        <w:jc w:val="both"/>
        <w:rPr>
          <w:rFonts w:cs="Times New Roman"/>
          <w:b/>
          <w:color w:val="000000"/>
        </w:rPr>
      </w:pPr>
      <w:r w:rsidRPr="00EC64E0">
        <w:rPr>
          <w:rFonts w:eastAsia="Times New Roman" w:cs="Times New Roman"/>
          <w:lang w:eastAsia="tr-TR"/>
        </w:rPr>
        <w:t xml:space="preserve">Erasmus+ staj programı kapsamında, her seviyede (lisans, yüksek lisans ve doktora) 2-12 ay arasında staj yapılabilir. </w:t>
      </w:r>
      <w:r w:rsidR="00C7468E" w:rsidRPr="00B80C56">
        <w:rPr>
          <w:rFonts w:eastAsia="Times New Roman" w:cs="Times New Roman"/>
          <w:lang w:eastAsia="tr-TR"/>
        </w:rPr>
        <w:t>Ancak Üniversitemize tahsis edilen Erasmus hibesi kapsamında daha fazla öğrenciyi programdan yararlandırmak amacıyla staj faaliyet</w:t>
      </w:r>
      <w:r w:rsidR="00DE2CCB" w:rsidRPr="00B80C56">
        <w:rPr>
          <w:rFonts w:eastAsia="Times New Roman" w:cs="Times New Roman"/>
          <w:lang w:eastAsia="tr-TR"/>
        </w:rPr>
        <w:t>i</w:t>
      </w:r>
      <w:r w:rsidR="00C7468E" w:rsidRPr="00B80C56">
        <w:rPr>
          <w:rFonts w:eastAsia="Times New Roman" w:cs="Times New Roman"/>
          <w:lang w:eastAsia="tr-TR"/>
        </w:rPr>
        <w:t xml:space="preserve"> süresi Üniversite kararı ile </w:t>
      </w:r>
      <w:r w:rsidR="00462C3A" w:rsidRPr="00B80C56">
        <w:rPr>
          <w:rFonts w:eastAsia="Times New Roman" w:cs="Times New Roman"/>
          <w:b/>
          <w:lang w:eastAsia="tr-TR"/>
        </w:rPr>
        <w:t>3</w:t>
      </w:r>
      <w:r w:rsidR="00DE2CCB" w:rsidRPr="00B80C56">
        <w:rPr>
          <w:rFonts w:eastAsia="Times New Roman" w:cs="Times New Roman"/>
          <w:b/>
          <w:lang w:eastAsia="tr-TR"/>
        </w:rPr>
        <w:t xml:space="preserve"> ay olarak sınırlandırılmıştır</w:t>
      </w:r>
      <w:r w:rsidR="00C7468E" w:rsidRPr="00B80C56">
        <w:rPr>
          <w:rFonts w:eastAsia="Times New Roman" w:cs="Times New Roman"/>
          <w:b/>
          <w:lang w:eastAsia="tr-TR"/>
        </w:rPr>
        <w:t>.</w:t>
      </w:r>
      <w:r w:rsidR="00C7468E" w:rsidRPr="00EC64E0">
        <w:rPr>
          <w:rFonts w:eastAsia="Times New Roman" w:cs="Times New Roman"/>
          <w:b/>
          <w:lang w:eastAsia="tr-TR"/>
        </w:rPr>
        <w:t xml:space="preserve"> Staj </w:t>
      </w:r>
      <w:r w:rsidR="00C7468E" w:rsidRPr="00EC64E0">
        <w:rPr>
          <w:rFonts w:eastAsia="Times New Roman" w:cs="Times New Roman"/>
          <w:b/>
          <w:lang w:eastAsia="tr-TR"/>
        </w:rPr>
        <w:lastRenderedPageBreak/>
        <w:t xml:space="preserve">faaliyeti süresinin 2 ayın (60 gün) altına düşmemesi gerekmektedir. </w:t>
      </w:r>
      <w:r w:rsidR="00C7468E" w:rsidRPr="00EC64E0">
        <w:rPr>
          <w:rFonts w:cs="Times New Roman"/>
          <w:b/>
          <w:color w:val="000000"/>
        </w:rPr>
        <w:t>Mücbir sebepler dışında asgari süre tamamlanmadan öğrencilerin geri dönmesi halinde, faaliye</w:t>
      </w:r>
      <w:r w:rsidR="00A26902">
        <w:rPr>
          <w:rFonts w:cs="Times New Roman"/>
          <w:b/>
          <w:color w:val="000000"/>
        </w:rPr>
        <w:t>t kabul edilmez ve hibe ödenmez.</w:t>
      </w:r>
    </w:p>
    <w:p w:rsidR="00A26902" w:rsidRDefault="00A26902" w:rsidP="009A75BF">
      <w:pPr>
        <w:autoSpaceDE w:val="0"/>
        <w:autoSpaceDN w:val="0"/>
        <w:adjustRightInd w:val="0"/>
        <w:spacing w:after="0" w:line="240" w:lineRule="auto"/>
        <w:ind w:left="708"/>
        <w:jc w:val="both"/>
        <w:rPr>
          <w:rFonts w:cs="Times New Roman"/>
          <w:b/>
          <w:color w:val="000000"/>
        </w:rPr>
      </w:pPr>
    </w:p>
    <w:p w:rsidR="007B321A" w:rsidRPr="00A26902" w:rsidRDefault="00D5574C" w:rsidP="00A26902">
      <w:pPr>
        <w:autoSpaceDE w:val="0"/>
        <w:autoSpaceDN w:val="0"/>
        <w:adjustRightInd w:val="0"/>
        <w:spacing w:after="0" w:line="240" w:lineRule="auto"/>
        <w:ind w:left="720"/>
        <w:jc w:val="both"/>
        <w:rPr>
          <w:rFonts w:cs="Times New Roman"/>
          <w:color w:val="000000"/>
          <w:u w:val="single"/>
        </w:rPr>
      </w:pPr>
      <w:r w:rsidRPr="00A26902">
        <w:rPr>
          <w:rFonts w:cs="Times New Roman"/>
          <w:color w:val="000000"/>
          <w:u w:val="single"/>
        </w:rPr>
        <w:t xml:space="preserve">Staj </w:t>
      </w:r>
      <w:proofErr w:type="gramStart"/>
      <w:r w:rsidRPr="00E80D32">
        <w:rPr>
          <w:rFonts w:cs="Times New Roman"/>
          <w:color w:val="000000"/>
          <w:u w:val="single"/>
        </w:rPr>
        <w:t xml:space="preserve">faaliyetinin </w:t>
      </w:r>
      <w:r w:rsidR="00E80D32">
        <w:rPr>
          <w:rFonts w:cs="Times New Roman"/>
          <w:color w:val="000000"/>
          <w:u w:val="single"/>
        </w:rPr>
        <w:t xml:space="preserve"> </w:t>
      </w:r>
      <w:r w:rsidRPr="00E80D32">
        <w:rPr>
          <w:rFonts w:cs="Times New Roman"/>
          <w:b/>
          <w:bCs/>
          <w:color w:val="000000"/>
          <w:u w:val="single"/>
        </w:rPr>
        <w:t>31</w:t>
      </w:r>
      <w:proofErr w:type="gramEnd"/>
      <w:r w:rsidRPr="00E80D32">
        <w:rPr>
          <w:rFonts w:cs="Times New Roman"/>
          <w:b/>
          <w:bCs/>
          <w:color w:val="000000"/>
          <w:u w:val="single"/>
        </w:rPr>
        <w:t xml:space="preserve"> </w:t>
      </w:r>
      <w:r w:rsidR="00BE6900" w:rsidRPr="00E80D32">
        <w:rPr>
          <w:rFonts w:cs="Times New Roman"/>
          <w:b/>
          <w:bCs/>
          <w:color w:val="000000"/>
          <w:u w:val="single"/>
        </w:rPr>
        <w:t>Mayıs</w:t>
      </w:r>
      <w:r w:rsidRPr="00E80D32">
        <w:rPr>
          <w:rFonts w:cs="Times New Roman"/>
          <w:b/>
          <w:bCs/>
          <w:color w:val="000000"/>
          <w:u w:val="single"/>
        </w:rPr>
        <w:t xml:space="preserve"> 202</w:t>
      </w:r>
      <w:r w:rsidR="00BE6900" w:rsidRPr="00E80D32">
        <w:rPr>
          <w:rFonts w:cs="Times New Roman"/>
          <w:b/>
          <w:bCs/>
          <w:color w:val="000000"/>
          <w:u w:val="single"/>
        </w:rPr>
        <w:t>1</w:t>
      </w:r>
      <w:r w:rsidRPr="00A26902">
        <w:rPr>
          <w:rFonts w:cs="Times New Roman"/>
          <w:b/>
          <w:bCs/>
          <w:color w:val="000000"/>
          <w:u w:val="single"/>
        </w:rPr>
        <w:t xml:space="preserve"> </w:t>
      </w:r>
      <w:r w:rsidRPr="00A26902">
        <w:rPr>
          <w:rFonts w:cs="Times New Roman"/>
          <w:color w:val="000000"/>
          <w:u w:val="single"/>
        </w:rPr>
        <w:t xml:space="preserve">tarihinden önce tamamlanmış olması gerekmektedir. </w:t>
      </w:r>
    </w:p>
    <w:p w:rsidR="00A26902" w:rsidRPr="00EC64E0" w:rsidRDefault="00A26902" w:rsidP="009A75BF">
      <w:pPr>
        <w:autoSpaceDE w:val="0"/>
        <w:autoSpaceDN w:val="0"/>
        <w:adjustRightInd w:val="0"/>
        <w:spacing w:after="0" w:line="240" w:lineRule="auto"/>
        <w:ind w:left="708"/>
        <w:jc w:val="both"/>
        <w:rPr>
          <w:rFonts w:cs="Times New Roman"/>
          <w:color w:val="000000"/>
        </w:rPr>
      </w:pPr>
    </w:p>
    <w:p w:rsidR="00C7468E" w:rsidRPr="00EC64E0" w:rsidRDefault="00C7468E" w:rsidP="00C7468E">
      <w:pPr>
        <w:spacing w:after="0" w:line="240" w:lineRule="auto"/>
        <w:jc w:val="both"/>
        <w:rPr>
          <w:rFonts w:eastAsia="Times New Roman" w:cs="Times New Roman"/>
          <w:lang w:eastAsia="tr-TR"/>
        </w:rPr>
      </w:pPr>
    </w:p>
    <w:p w:rsidR="00A0557E" w:rsidRPr="00EC64E0" w:rsidRDefault="00A0557E" w:rsidP="00C7468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w:t>
      </w:r>
      <w:r w:rsidR="00C7468E" w:rsidRPr="00EC64E0">
        <w:rPr>
          <w:rFonts w:cs="Times New Roman"/>
          <w:color w:val="000000"/>
        </w:rPr>
        <w:t>Hafta sonu</w:t>
      </w:r>
      <w:r w:rsidRPr="00EC64E0">
        <w:rPr>
          <w:rFonts w:cs="Times New Roman"/>
          <w:color w:val="000000"/>
        </w:rPr>
        <w:t xml:space="preserve"> tatilleri faaliyet süresinden çıkartılacak tatil süresi değildir. </w:t>
      </w:r>
    </w:p>
    <w:p w:rsidR="009A75BF" w:rsidRPr="00EC64E0" w:rsidRDefault="009A75BF" w:rsidP="00C7468E">
      <w:pPr>
        <w:autoSpaceDE w:val="0"/>
        <w:autoSpaceDN w:val="0"/>
        <w:adjustRightInd w:val="0"/>
        <w:spacing w:after="0" w:line="240" w:lineRule="auto"/>
        <w:ind w:left="708"/>
        <w:jc w:val="both"/>
        <w:rPr>
          <w:rFonts w:cs="Times New Roman"/>
          <w:color w:val="000000"/>
        </w:rPr>
      </w:pPr>
    </w:p>
    <w:p w:rsidR="009A75BF" w:rsidRPr="00EC64E0" w:rsidRDefault="009A75BF" w:rsidP="009A75BF">
      <w:pPr>
        <w:spacing w:after="0" w:line="240" w:lineRule="auto"/>
        <w:ind w:left="720"/>
        <w:jc w:val="both"/>
        <w:rPr>
          <w:rFonts w:eastAsia="Times New Roman" w:cs="Times New Roman"/>
          <w:lang w:eastAsia="tr-TR"/>
        </w:rPr>
      </w:pPr>
      <w:r w:rsidRPr="00EC64E0">
        <w:rPr>
          <w:rFonts w:eastAsia="Times New Roman" w:cs="Times New Roman"/>
          <w:lang w:eastAsia="tr-TR"/>
        </w:rPr>
        <w:t xml:space="preserve">Staj süresinin başlangıç-bitiş tarihlerinin belirlenmesi aşamasında bölüm Erasmus/Staj koordinatörlerinden bilgi alınması önemlidir. Bazı fakülteler ders kaydı döneminde ODTÜ’de bulunulması gerektiğinden bu dönemi kapsayan stajları kabul etmemektedirler. </w:t>
      </w:r>
    </w:p>
    <w:p w:rsidR="00A722AB" w:rsidRPr="00EC64E0" w:rsidRDefault="00A722AB" w:rsidP="00A722AB">
      <w:pPr>
        <w:spacing w:after="0" w:line="240" w:lineRule="auto"/>
        <w:rPr>
          <w:rFonts w:eastAsia="Times New Roman" w:cs="Times New Roman"/>
          <w:b/>
          <w:lang w:eastAsia="tr-TR"/>
        </w:rPr>
      </w:pPr>
    </w:p>
    <w:p w:rsidR="005A651A" w:rsidRPr="00EC64E0" w:rsidRDefault="005A651A" w:rsidP="00A722AB">
      <w:pPr>
        <w:spacing w:after="0" w:line="240" w:lineRule="auto"/>
        <w:rPr>
          <w:rFonts w:eastAsia="Times New Roman" w:cs="Times New Roman"/>
          <w:b/>
          <w:lang w:eastAsia="tr-TR"/>
        </w:rPr>
      </w:pPr>
    </w:p>
    <w:p w:rsidR="00A722AB" w:rsidRPr="00EC64E0" w:rsidRDefault="00A722AB" w:rsidP="00A77ACC">
      <w:pPr>
        <w:pStyle w:val="ListeParagraf"/>
        <w:numPr>
          <w:ilvl w:val="0"/>
          <w:numId w:val="14"/>
        </w:numPr>
        <w:spacing w:after="0" w:line="240" w:lineRule="auto"/>
        <w:rPr>
          <w:rFonts w:eastAsia="Times New Roman" w:cs="Times New Roman"/>
          <w:b/>
          <w:caps/>
          <w:lang w:eastAsia="tr-TR"/>
        </w:rPr>
      </w:pPr>
      <w:r w:rsidRPr="00EC64E0">
        <w:rPr>
          <w:rFonts w:eastAsia="Times New Roman" w:cs="Times New Roman"/>
          <w:b/>
          <w:caps/>
          <w:lang w:eastAsia="tr-TR"/>
        </w:rPr>
        <w:t>Başvuru Koşulları</w:t>
      </w:r>
    </w:p>
    <w:p w:rsidR="00950214" w:rsidRPr="00EC64E0" w:rsidRDefault="00950214" w:rsidP="00950214">
      <w:pPr>
        <w:pStyle w:val="ListeParagraf"/>
        <w:spacing w:after="0" w:line="240" w:lineRule="auto"/>
        <w:ind w:left="1068"/>
        <w:rPr>
          <w:rFonts w:eastAsia="Times New Roman" w:cs="Times New Roman"/>
          <w:b/>
          <w:caps/>
          <w:lang w:eastAsia="tr-TR"/>
        </w:rPr>
      </w:pP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Son başvuru günü itibariyle genel not ortalamasının (CGPA) lis</w:t>
      </w:r>
      <w:r w:rsidR="00462C3A" w:rsidRPr="00EC64E0">
        <w:rPr>
          <w:rFonts w:eastAsia="Times New Roman" w:cs="Times New Roman"/>
          <w:lang w:eastAsia="tr-TR"/>
        </w:rPr>
        <w:t xml:space="preserve">ans öğrencileri için en az 2.50; </w:t>
      </w:r>
      <w:r w:rsidRPr="00EC64E0">
        <w:rPr>
          <w:rFonts w:eastAsia="Times New Roman" w:cs="Times New Roman"/>
          <w:lang w:eastAsia="tr-TR"/>
        </w:rPr>
        <w:t xml:space="preserve"> lisansüstü öğrencileri için en az 3.00 olması gerekmektedir.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Öğrencinin kayıtlı olduğu bölümün müfredatında zorunlu staj dersi olması şartı aranmamaktadır. Ancak gerçekleştirilen stajın, stajın bitiminde bölümler tarafından AKTS (Avrupa Kredi Transfer Sistemi) ile kredilendirilebilir olması ve akademik olarak tanınması şarttır. Müfredatında zorunlu staj dersi olmayan bölümlerde/programlarda kayıtlı olup staj faaliyetinden yararlanan öğrencilerin stajları “International (</w:t>
      </w:r>
      <w:proofErr w:type="spellStart"/>
      <w:r w:rsidRPr="00EC64E0">
        <w:rPr>
          <w:rFonts w:eastAsia="Times New Roman" w:cs="Times New Roman"/>
          <w:lang w:eastAsia="tr-TR"/>
        </w:rPr>
        <w:t>Graduate</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Student</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Practice</w:t>
      </w:r>
      <w:proofErr w:type="spellEnd"/>
      <w:r w:rsidRPr="00EC64E0">
        <w:rPr>
          <w:rFonts w:eastAsia="Times New Roman" w:cs="Times New Roman"/>
          <w:lang w:eastAsia="tr-TR"/>
        </w:rPr>
        <w:t>” adlı derse saydırılmaktadır.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 xml:space="preserve">4.sınıf öğrencileri de programa başvurabilir ve mezuniyetlerini takiben en az </w:t>
      </w:r>
      <w:r w:rsidR="00590E0D" w:rsidRPr="00EC64E0">
        <w:rPr>
          <w:rFonts w:eastAsia="Times New Roman" w:cs="Times New Roman"/>
          <w:lang w:eastAsia="tr-TR"/>
        </w:rPr>
        <w:t>iki ay olmak üzere 3</w:t>
      </w:r>
      <w:r w:rsidR="00462C3A" w:rsidRPr="00EC64E0">
        <w:rPr>
          <w:rFonts w:eastAsia="Times New Roman" w:cs="Times New Roman"/>
          <w:lang w:eastAsia="tr-TR"/>
        </w:rPr>
        <w:t>1</w:t>
      </w:r>
      <w:r w:rsidR="00590E0D" w:rsidRPr="00EC64E0">
        <w:rPr>
          <w:rFonts w:eastAsia="Times New Roman" w:cs="Times New Roman"/>
          <w:lang w:eastAsia="tr-TR"/>
        </w:rPr>
        <w:t xml:space="preserve"> </w:t>
      </w:r>
      <w:r w:rsidR="00A77ACC" w:rsidRPr="00EC64E0">
        <w:rPr>
          <w:rFonts w:eastAsia="Times New Roman" w:cs="Times New Roman"/>
          <w:lang w:eastAsia="tr-TR"/>
        </w:rPr>
        <w:t>Mayıs</w:t>
      </w:r>
      <w:r w:rsidR="00590E0D" w:rsidRPr="00EC64E0">
        <w:rPr>
          <w:rFonts w:eastAsia="Times New Roman" w:cs="Times New Roman"/>
          <w:lang w:eastAsia="tr-TR"/>
        </w:rPr>
        <w:t xml:space="preserve"> </w:t>
      </w:r>
      <w:r w:rsidR="00DE2CCB" w:rsidRPr="00EC64E0">
        <w:rPr>
          <w:rFonts w:eastAsia="Times New Roman" w:cs="Times New Roman"/>
          <w:lang w:eastAsia="tr-TR"/>
        </w:rPr>
        <w:t>20</w:t>
      </w:r>
      <w:r w:rsidR="005618EA">
        <w:rPr>
          <w:rFonts w:eastAsia="Times New Roman" w:cs="Times New Roman"/>
          <w:lang w:eastAsia="tr-TR"/>
        </w:rPr>
        <w:t>20</w:t>
      </w:r>
      <w:r w:rsidR="00DE2CCB" w:rsidRPr="00EC64E0">
        <w:rPr>
          <w:rFonts w:eastAsia="Times New Roman" w:cs="Times New Roman"/>
          <w:lang w:eastAsia="tr-TR"/>
        </w:rPr>
        <w:t>’e</w:t>
      </w:r>
      <w:r w:rsidRPr="00EC64E0">
        <w:rPr>
          <w:rFonts w:eastAsia="Times New Roman" w:cs="Times New Roman"/>
          <w:lang w:eastAsia="tr-TR"/>
        </w:rPr>
        <w:t xml:space="preserve"> kadar staj faaliyetinden yaralanabilirler. </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proofErr w:type="spellStart"/>
      <w:r w:rsidRPr="00EC64E0">
        <w:rPr>
          <w:rFonts w:eastAsia="Times New Roman" w:cs="Times New Roman"/>
          <w:lang w:eastAsia="tr-TR"/>
        </w:rPr>
        <w:t>Comenius</w:t>
      </w:r>
      <w:proofErr w:type="spellEnd"/>
      <w:r w:rsidRPr="00EC64E0">
        <w:rPr>
          <w:rFonts w:eastAsia="Times New Roman" w:cs="Times New Roman"/>
          <w:lang w:eastAsia="tr-TR"/>
        </w:rPr>
        <w:t xml:space="preserve"> Programı kaldırıldığı için Eğitim Fakültesi Öğrencileri Erasmus</w:t>
      </w:r>
      <w:r w:rsidR="00590E0D" w:rsidRPr="00EC64E0">
        <w:rPr>
          <w:rFonts w:eastAsia="Times New Roman" w:cs="Times New Roman"/>
          <w:lang w:eastAsia="tr-TR"/>
        </w:rPr>
        <w:t>+</w:t>
      </w:r>
      <w:r w:rsidRPr="00EC64E0">
        <w:rPr>
          <w:rFonts w:eastAsia="Times New Roman" w:cs="Times New Roman"/>
          <w:lang w:eastAsia="tr-TR"/>
        </w:rPr>
        <w:t xml:space="preserve"> Staj Programına öğretmenlik stajlarını yapmak üzere başvurabilirler.</w:t>
      </w:r>
    </w:p>
    <w:p w:rsidR="00A722AB" w:rsidRPr="00EC64E0" w:rsidRDefault="00A722AB" w:rsidP="00A722AB">
      <w:pPr>
        <w:spacing w:after="0" w:line="240" w:lineRule="auto"/>
        <w:jc w:val="both"/>
        <w:rPr>
          <w:rFonts w:eastAsia="Times New Roman" w:cs="Times New Roman"/>
          <w:b/>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Nasıl Başvurulur?</w:t>
      </w:r>
    </w:p>
    <w:p w:rsidR="00A77ACC" w:rsidRPr="00EC64E0" w:rsidRDefault="00A77ACC" w:rsidP="00A77ACC">
      <w:pPr>
        <w:spacing w:after="0" w:line="240" w:lineRule="auto"/>
        <w:ind w:firstLine="708"/>
        <w:jc w:val="both"/>
        <w:rPr>
          <w:rFonts w:eastAsia="Times New Roman" w:cs="Times New Roman"/>
          <w:b/>
          <w:lang w:eastAsia="tr-TR"/>
        </w:rPr>
      </w:pPr>
    </w:p>
    <w:p w:rsidR="00A77ACC" w:rsidRPr="00EC64E0" w:rsidRDefault="00A77ACC" w:rsidP="00A77ACC">
      <w:pPr>
        <w:spacing w:after="0" w:line="240" w:lineRule="auto"/>
        <w:ind w:firstLine="708"/>
        <w:jc w:val="both"/>
        <w:rPr>
          <w:rFonts w:eastAsia="Times New Roman" w:cs="Times New Roman"/>
          <w:b/>
          <w:lang w:eastAsia="tr-TR"/>
        </w:rPr>
      </w:pPr>
      <w:r w:rsidRPr="00EC64E0">
        <w:rPr>
          <w:rFonts w:eastAsia="Times New Roman" w:cs="Times New Roman"/>
          <w:b/>
          <w:lang w:eastAsia="tr-TR"/>
        </w:rPr>
        <w:t>Çevrimiçi (Online) Program</w:t>
      </w:r>
    </w:p>
    <w:p w:rsidR="00A77ACC" w:rsidRPr="00EC64E0" w:rsidRDefault="00A77ACC" w:rsidP="00A77ACC">
      <w:pPr>
        <w:spacing w:after="0" w:line="240" w:lineRule="auto"/>
        <w:ind w:left="720"/>
        <w:jc w:val="both"/>
        <w:rPr>
          <w:rFonts w:eastAsia="Times New Roman" w:cs="Times New Roman"/>
          <w:lang w:eastAsia="tr-TR"/>
        </w:rPr>
      </w:pPr>
      <w:r w:rsidRPr="00EC64E0">
        <w:rPr>
          <w:rFonts w:eastAsia="Times New Roman" w:cs="Times New Roman"/>
          <w:lang w:eastAsia="tr-TR"/>
        </w:rPr>
        <w:t xml:space="preserve">Erasmus+ staj programına </w:t>
      </w:r>
      <w:r w:rsidRPr="0099080A">
        <w:rPr>
          <w:rFonts w:eastAsia="Times New Roman" w:cs="Times New Roman"/>
          <w:lang w:eastAsia="tr-TR"/>
        </w:rPr>
        <w:t xml:space="preserve">başvurular </w:t>
      </w:r>
      <w:r w:rsidR="00BE6900" w:rsidRPr="0099080A">
        <w:rPr>
          <w:rFonts w:eastAsia="Times New Roman" w:cs="Times New Roman"/>
          <w:b/>
          <w:lang w:eastAsia="tr-TR"/>
        </w:rPr>
        <w:t>3</w:t>
      </w:r>
      <w:r w:rsidR="00462C3A" w:rsidRPr="0099080A">
        <w:rPr>
          <w:rFonts w:eastAsia="Times New Roman" w:cs="Times New Roman"/>
          <w:b/>
          <w:lang w:eastAsia="tr-TR"/>
        </w:rPr>
        <w:t>-2</w:t>
      </w:r>
      <w:r w:rsidR="005618EA" w:rsidRPr="0099080A">
        <w:rPr>
          <w:rFonts w:eastAsia="Times New Roman" w:cs="Times New Roman"/>
          <w:b/>
          <w:lang w:eastAsia="tr-TR"/>
        </w:rPr>
        <w:t>6</w:t>
      </w:r>
      <w:r w:rsidR="00BE6900" w:rsidRPr="0099080A">
        <w:rPr>
          <w:rFonts w:eastAsia="Times New Roman" w:cs="Times New Roman"/>
          <w:b/>
          <w:lang w:eastAsia="tr-TR"/>
        </w:rPr>
        <w:t xml:space="preserve"> Şubat 2020</w:t>
      </w:r>
      <w:r w:rsidR="005618EA" w:rsidRPr="0099080A">
        <w:rPr>
          <w:rFonts w:eastAsia="Times New Roman" w:cs="Times New Roman"/>
          <w:b/>
          <w:lang w:eastAsia="tr-TR"/>
        </w:rPr>
        <w:t xml:space="preserve"> (saat</w:t>
      </w:r>
      <w:r w:rsidR="005618EA">
        <w:rPr>
          <w:rFonts w:eastAsia="Times New Roman" w:cs="Times New Roman"/>
          <w:b/>
          <w:lang w:eastAsia="tr-TR"/>
        </w:rPr>
        <w:t xml:space="preserve"> 17.00’ye kadar)</w:t>
      </w:r>
      <w:r w:rsidRPr="00EC64E0">
        <w:rPr>
          <w:rFonts w:eastAsia="Times New Roman" w:cs="Times New Roman"/>
          <w:lang w:eastAsia="tr-TR"/>
        </w:rPr>
        <w:t xml:space="preserve"> tarihleri arasında </w:t>
      </w:r>
      <w:hyperlink r:id="rId12" w:history="1">
        <w:r w:rsidR="00BA111D" w:rsidRPr="00EC64E0">
          <w:rPr>
            <w:rStyle w:val="Kpr"/>
            <w:rFonts w:cs="Arial"/>
            <w:shd w:val="clear" w:color="auto" w:fill="FFFFFF"/>
          </w:rPr>
          <w:t>https://application.metu.edu.tr/?lang=EN</w:t>
        </w:r>
      </w:hyperlink>
      <w:r w:rsidR="00BA111D" w:rsidRPr="00EC64E0">
        <w:rPr>
          <w:rFonts w:cs="Arial"/>
          <w:color w:val="333333"/>
          <w:shd w:val="clear" w:color="auto" w:fill="FFFFFF"/>
        </w:rPr>
        <w:t xml:space="preserve"> adresinden yapılacaktır. </w:t>
      </w:r>
    </w:p>
    <w:p w:rsidR="00756946" w:rsidRPr="00EC64E0" w:rsidRDefault="00756946" w:rsidP="00756946">
      <w:pPr>
        <w:spacing w:after="0" w:line="240" w:lineRule="auto"/>
        <w:ind w:left="714"/>
        <w:jc w:val="both"/>
        <w:rPr>
          <w:rFonts w:eastAsia="Times New Roman" w:cs="Times New Roman"/>
          <w:b/>
          <w:lang w:eastAsia="tr-TR"/>
        </w:rPr>
      </w:pPr>
    </w:p>
    <w:p w:rsidR="00756946" w:rsidRDefault="00BA3A5F" w:rsidP="00462C3A">
      <w:pPr>
        <w:numPr>
          <w:ilvl w:val="0"/>
          <w:numId w:val="23"/>
        </w:numPr>
        <w:spacing w:after="0" w:line="240" w:lineRule="auto"/>
        <w:jc w:val="both"/>
        <w:rPr>
          <w:rFonts w:eastAsia="Times New Roman" w:cs="Times New Roman"/>
          <w:b/>
          <w:lang w:eastAsia="tr-TR"/>
        </w:rPr>
      </w:pPr>
      <w:r w:rsidRPr="00EC64E0">
        <w:rPr>
          <w:rFonts w:eastAsia="Times New Roman" w:cs="Times New Roman"/>
          <w:b/>
          <w:lang w:eastAsia="tr-TR"/>
        </w:rPr>
        <w:t xml:space="preserve">Başvuru sırasında öğrencinin staj yapmak istediği kurum tarafından onaylanmış ( </w:t>
      </w:r>
      <w:proofErr w:type="gramStart"/>
      <w:r w:rsidRPr="00EC64E0">
        <w:rPr>
          <w:rFonts w:eastAsia="Times New Roman" w:cs="Times New Roman"/>
          <w:b/>
          <w:bCs/>
          <w:lang w:eastAsia="tr-TR"/>
        </w:rPr>
        <w:t>antetli</w:t>
      </w:r>
      <w:proofErr w:type="gramEnd"/>
      <w:r w:rsidRPr="00EC64E0">
        <w:rPr>
          <w:rFonts w:eastAsia="Times New Roman" w:cs="Times New Roman"/>
          <w:b/>
          <w:bCs/>
          <w:lang w:eastAsia="tr-TR"/>
        </w:rPr>
        <w:t>,</w:t>
      </w:r>
      <w:r w:rsidRPr="00EC64E0">
        <w:rPr>
          <w:rFonts w:eastAsia="Times New Roman" w:cs="Times New Roman"/>
          <w:b/>
          <w:lang w:eastAsia="tr-TR"/>
        </w:rPr>
        <w:t xml:space="preserve"> </w:t>
      </w:r>
      <w:r w:rsidRPr="00EC64E0">
        <w:rPr>
          <w:rFonts w:eastAsia="Times New Roman" w:cs="Times New Roman"/>
          <w:b/>
          <w:bCs/>
          <w:lang w:eastAsia="tr-TR"/>
        </w:rPr>
        <w:t>imzalı ve mühürlü</w:t>
      </w:r>
      <w:r w:rsidRPr="00EC64E0">
        <w:rPr>
          <w:rFonts w:eastAsia="Times New Roman" w:cs="Times New Roman"/>
          <w:b/>
          <w:lang w:eastAsia="tr-TR"/>
        </w:rPr>
        <w:t xml:space="preserve">) resmi kabul mektubunun taratılmış versiyonu </w:t>
      </w:r>
      <w:r w:rsidRPr="00EC64E0">
        <w:rPr>
          <w:rFonts w:eastAsia="Times New Roman" w:cs="Times New Roman"/>
          <w:b/>
          <w:u w:val="single"/>
          <w:lang w:eastAsia="tr-TR"/>
        </w:rPr>
        <w:t>başvuru sistemine yüklemesi</w:t>
      </w:r>
      <w:r w:rsidRPr="00EC64E0">
        <w:rPr>
          <w:rFonts w:eastAsia="Times New Roman" w:cs="Times New Roman"/>
          <w:b/>
          <w:lang w:eastAsia="tr-TR"/>
        </w:rPr>
        <w:t xml:space="preserve"> gerekmektedir. Kabul mektubunda olması gerekenlerle ilgili bilgiler ofisimizin Erasmus+ Staj Programı başvuru ilanında yer almaktadır. </w:t>
      </w:r>
    </w:p>
    <w:p w:rsidR="005618EA" w:rsidRDefault="005618EA" w:rsidP="005618EA">
      <w:pPr>
        <w:spacing w:after="0" w:line="240" w:lineRule="auto"/>
        <w:ind w:left="720"/>
        <w:jc w:val="both"/>
        <w:rPr>
          <w:rFonts w:eastAsia="Times New Roman" w:cs="Times New Roman"/>
          <w:b/>
          <w:lang w:eastAsia="tr-TR"/>
        </w:rPr>
      </w:pPr>
    </w:p>
    <w:p w:rsidR="005618EA" w:rsidRPr="005618EA" w:rsidRDefault="005618EA" w:rsidP="005618EA">
      <w:pPr>
        <w:pStyle w:val="ListeParagraf"/>
        <w:numPr>
          <w:ilvl w:val="0"/>
          <w:numId w:val="23"/>
        </w:numPr>
        <w:spacing w:after="0" w:line="240" w:lineRule="auto"/>
        <w:jc w:val="both"/>
        <w:rPr>
          <w:rFonts w:eastAsia="Times New Roman" w:cs="Times New Roman"/>
          <w:lang w:eastAsia="tr-TR"/>
        </w:rPr>
      </w:pPr>
      <w:r w:rsidRPr="005618EA">
        <w:rPr>
          <w:rFonts w:eastAsia="Times New Roman" w:cs="Times New Roman"/>
          <w:lang w:eastAsia="tr-TR"/>
        </w:rPr>
        <w:t>Başvurunun geçerli olabilmesi için, çevrimiçi</w:t>
      </w:r>
      <w:r w:rsidRPr="005618EA">
        <w:rPr>
          <w:rFonts w:eastAsia="Times New Roman" w:cs="Times New Roman"/>
          <w:b/>
          <w:lang w:eastAsia="tr-TR"/>
        </w:rPr>
        <w:t xml:space="preserve"> </w:t>
      </w:r>
      <w:r w:rsidRPr="005618EA">
        <w:rPr>
          <w:rFonts w:eastAsia="Times New Roman" w:cs="Times New Roman"/>
          <w:lang w:eastAsia="tr-TR"/>
        </w:rPr>
        <w:t>programdaki “</w:t>
      </w:r>
      <w:proofErr w:type="spellStart"/>
      <w:r w:rsidRPr="00BE6900">
        <w:rPr>
          <w:rFonts w:eastAsia="Times New Roman" w:cs="Times New Roman"/>
          <w:b/>
          <w:lang w:eastAsia="tr-TR"/>
        </w:rPr>
        <w:t>Submit</w:t>
      </w:r>
      <w:proofErr w:type="spellEnd"/>
      <w:r w:rsidRPr="005618EA">
        <w:rPr>
          <w:rFonts w:eastAsia="Times New Roman" w:cs="Times New Roman"/>
          <w:lang w:eastAsia="tr-TR"/>
        </w:rPr>
        <w:t xml:space="preserve">” butonuna basarak sonlandırılması gerekmektedir. </w:t>
      </w:r>
      <w:r w:rsidRPr="005618EA">
        <w:rPr>
          <w:rFonts w:eastAsia="Times New Roman" w:cs="Times New Roman"/>
          <w:u w:val="single"/>
          <w:lang w:eastAsia="tr-TR"/>
        </w:rPr>
        <w:t>Son başvuru tarihine kadar “</w:t>
      </w:r>
      <w:proofErr w:type="spellStart"/>
      <w:r w:rsidRPr="00BE6900">
        <w:rPr>
          <w:rFonts w:eastAsia="Times New Roman" w:cs="Times New Roman"/>
          <w:b/>
          <w:u w:val="single"/>
          <w:lang w:eastAsia="tr-TR"/>
        </w:rPr>
        <w:t>Submit</w:t>
      </w:r>
      <w:proofErr w:type="spellEnd"/>
      <w:r w:rsidRPr="005618EA">
        <w:rPr>
          <w:rFonts w:eastAsia="Times New Roman" w:cs="Times New Roman"/>
          <w:u w:val="single"/>
          <w:lang w:eastAsia="tr-TR"/>
        </w:rPr>
        <w:t>” edilmemiş başvurular geçersiz sayılacaktır.</w:t>
      </w:r>
    </w:p>
    <w:p w:rsidR="00A77ACC" w:rsidRPr="00EC64E0" w:rsidRDefault="00A77ACC" w:rsidP="00756946">
      <w:pPr>
        <w:spacing w:after="0" w:line="240" w:lineRule="auto"/>
        <w:jc w:val="both"/>
        <w:rPr>
          <w:rFonts w:eastAsia="Times New Roman" w:cs="Times New Roman"/>
          <w:lang w:eastAsia="tr-TR"/>
        </w:rPr>
      </w:pPr>
    </w:p>
    <w:p w:rsidR="005618EA" w:rsidRDefault="00182C95" w:rsidP="005618EA">
      <w:pPr>
        <w:numPr>
          <w:ilvl w:val="0"/>
          <w:numId w:val="27"/>
        </w:numPr>
        <w:spacing w:after="0" w:line="240" w:lineRule="auto"/>
        <w:jc w:val="both"/>
        <w:rPr>
          <w:rFonts w:eastAsia="Times New Roman" w:cs="Times New Roman"/>
          <w:lang w:eastAsia="tr-TR"/>
        </w:rPr>
      </w:pPr>
      <w:r w:rsidRPr="005618EA">
        <w:rPr>
          <w:rFonts w:eastAsia="Times New Roman" w:cs="Times New Roman"/>
          <w:lang w:eastAsia="tr-TR"/>
        </w:rPr>
        <w:t>Başvurunun geçerli sayılabilmesi için kabul mektubunuzun UIO tarafından onaylanması gerekmektedir. UIO başvuru esnasında düzenli olarak kabul mektuplarını sistemden kontrol edecek ve onay verecektir. Düzeltme istenen mektupları, başvuru tarihleri içerisinde sisteme yeniden yüklemek mümkün olacaktır.</w:t>
      </w:r>
    </w:p>
    <w:p w:rsidR="005618EA" w:rsidRPr="005618EA" w:rsidRDefault="005618EA" w:rsidP="005618EA">
      <w:pPr>
        <w:spacing w:after="0" w:line="240" w:lineRule="auto"/>
        <w:ind w:left="720"/>
        <w:jc w:val="both"/>
        <w:rPr>
          <w:rFonts w:eastAsia="Times New Roman" w:cs="Times New Roman"/>
          <w:lang w:eastAsia="tr-TR"/>
        </w:rPr>
      </w:pPr>
    </w:p>
    <w:p w:rsidR="005618EA" w:rsidRPr="00E80D32" w:rsidRDefault="00182C95" w:rsidP="005618EA">
      <w:pPr>
        <w:numPr>
          <w:ilvl w:val="0"/>
          <w:numId w:val="27"/>
        </w:numPr>
        <w:spacing w:after="0" w:line="240" w:lineRule="auto"/>
        <w:jc w:val="both"/>
        <w:rPr>
          <w:rFonts w:eastAsia="Times New Roman" w:cs="Times New Roman"/>
          <w:lang w:eastAsia="tr-TR"/>
        </w:rPr>
      </w:pPr>
      <w:r w:rsidRPr="00E80D32">
        <w:rPr>
          <w:rFonts w:eastAsia="Times New Roman" w:cs="Times New Roman"/>
          <w:lang w:eastAsia="tr-TR"/>
        </w:rPr>
        <w:t xml:space="preserve">Başvuruların en geç </w:t>
      </w:r>
      <w:r w:rsidR="00BE6900" w:rsidRPr="00E80D32">
        <w:rPr>
          <w:rFonts w:eastAsia="Times New Roman" w:cs="Times New Roman"/>
          <w:b/>
          <w:bCs/>
          <w:lang w:eastAsia="tr-TR"/>
        </w:rPr>
        <w:t>26.02.2020</w:t>
      </w:r>
      <w:r w:rsidRPr="00E80D32">
        <w:rPr>
          <w:rFonts w:eastAsia="Times New Roman" w:cs="Times New Roman"/>
          <w:lang w:eastAsia="tr-TR"/>
        </w:rPr>
        <w:t xml:space="preserve"> günü </w:t>
      </w:r>
      <w:r w:rsidRPr="00E80D32">
        <w:rPr>
          <w:rFonts w:eastAsia="Times New Roman" w:cs="Times New Roman"/>
          <w:b/>
          <w:bCs/>
          <w:lang w:eastAsia="tr-TR"/>
        </w:rPr>
        <w:t>17.00</w:t>
      </w:r>
      <w:r w:rsidRPr="00E80D32">
        <w:rPr>
          <w:rFonts w:eastAsia="Times New Roman" w:cs="Times New Roman"/>
          <w:bCs/>
          <w:lang w:eastAsia="tr-TR"/>
        </w:rPr>
        <w:t>’ye</w:t>
      </w:r>
      <w:r w:rsidRPr="00E80D32">
        <w:rPr>
          <w:rFonts w:eastAsia="Times New Roman" w:cs="Times New Roman"/>
          <w:lang w:eastAsia="tr-TR"/>
        </w:rPr>
        <w:t xml:space="preserve"> tamamlanması gerekmektedir. Kabul mektuplarının uygunluğu bu tarih ve saate kadar yüklendiği versiyon üzerinden yapılacaktır ve bu saatten sonra düzeltilmiş mektup yüklenemeyecektir.</w:t>
      </w:r>
    </w:p>
    <w:p w:rsidR="005618EA" w:rsidRPr="00E80D32" w:rsidRDefault="005618EA" w:rsidP="005618EA">
      <w:pPr>
        <w:spacing w:after="0" w:line="240" w:lineRule="auto"/>
        <w:ind w:left="720"/>
        <w:jc w:val="both"/>
        <w:rPr>
          <w:rFonts w:eastAsia="Times New Roman" w:cs="Times New Roman"/>
          <w:lang w:eastAsia="tr-TR"/>
        </w:rPr>
      </w:pPr>
    </w:p>
    <w:p w:rsidR="00A77ACC" w:rsidRPr="00E80D32" w:rsidRDefault="005618EA" w:rsidP="005618EA">
      <w:pPr>
        <w:numPr>
          <w:ilvl w:val="0"/>
          <w:numId w:val="27"/>
        </w:numPr>
        <w:spacing w:after="0" w:line="240" w:lineRule="auto"/>
        <w:jc w:val="both"/>
        <w:rPr>
          <w:rFonts w:eastAsia="Times New Roman" w:cs="Times New Roman"/>
          <w:u w:val="single"/>
          <w:lang w:eastAsia="tr-TR"/>
        </w:rPr>
      </w:pPr>
      <w:r w:rsidRPr="00E80D32">
        <w:rPr>
          <w:rFonts w:eastAsia="Times New Roman" w:cs="Times New Roman"/>
          <w:u w:val="single"/>
          <w:lang w:eastAsia="tr-TR"/>
        </w:rPr>
        <w:lastRenderedPageBreak/>
        <w:t>Bu nedenle başvurunun son güne bırakılmaması gerekmektedir!</w:t>
      </w:r>
    </w:p>
    <w:p w:rsidR="00A722AB" w:rsidRPr="00E80D32" w:rsidRDefault="00A722AB" w:rsidP="00A722AB">
      <w:pPr>
        <w:spacing w:after="0" w:line="240" w:lineRule="auto"/>
        <w:jc w:val="both"/>
        <w:rPr>
          <w:rFonts w:eastAsia="Times New Roman" w:cs="Times New Roman"/>
          <w:u w:val="single"/>
          <w:lang w:eastAsia="tr-TR"/>
        </w:rPr>
      </w:pPr>
    </w:p>
    <w:p w:rsidR="00A722AB" w:rsidRPr="00E80D32" w:rsidRDefault="00A722AB" w:rsidP="00A77ACC">
      <w:pPr>
        <w:pStyle w:val="ListeParagraf"/>
        <w:numPr>
          <w:ilvl w:val="0"/>
          <w:numId w:val="14"/>
        </w:numPr>
        <w:spacing w:after="0" w:line="240" w:lineRule="auto"/>
        <w:jc w:val="both"/>
        <w:rPr>
          <w:rFonts w:eastAsia="Times New Roman" w:cs="Times New Roman"/>
          <w:b/>
          <w:caps/>
          <w:lang w:eastAsia="tr-TR"/>
        </w:rPr>
      </w:pPr>
      <w:r w:rsidRPr="00E80D32">
        <w:rPr>
          <w:rFonts w:eastAsia="Times New Roman" w:cs="Times New Roman"/>
          <w:b/>
          <w:caps/>
          <w:lang w:eastAsia="tr-TR"/>
        </w:rPr>
        <w:t>DEĞİŞİM PROGRAMLARI İngilizce Yeterlik Sınavı (DPİYS)</w:t>
      </w:r>
    </w:p>
    <w:p w:rsidR="00950214" w:rsidRPr="00E80D32" w:rsidRDefault="00950214" w:rsidP="00950214">
      <w:pPr>
        <w:pStyle w:val="ListeParagraf"/>
        <w:spacing w:after="0" w:line="240" w:lineRule="auto"/>
        <w:ind w:left="1068"/>
        <w:jc w:val="both"/>
        <w:rPr>
          <w:rFonts w:eastAsia="Times New Roman" w:cs="Times New Roman"/>
          <w:b/>
          <w:caps/>
          <w:lang w:eastAsia="tr-TR"/>
        </w:rPr>
      </w:pPr>
    </w:p>
    <w:p w:rsidR="00E80D32" w:rsidRDefault="00590E0D" w:rsidP="00DE2CCB">
      <w:pPr>
        <w:spacing w:after="0" w:line="240" w:lineRule="auto"/>
        <w:ind w:left="708"/>
        <w:jc w:val="both"/>
        <w:rPr>
          <w:rFonts w:eastAsia="Times New Roman" w:cs="Times New Roman"/>
          <w:lang w:eastAsia="tr-TR"/>
        </w:rPr>
      </w:pPr>
      <w:r w:rsidRPr="00E80D32">
        <w:rPr>
          <w:rFonts w:eastAsia="Times New Roman" w:cs="Times New Roman"/>
          <w:lang w:eastAsia="tr-TR"/>
        </w:rPr>
        <w:t>Erasmus+ Staj Programı</w:t>
      </w:r>
      <w:r w:rsidR="00A722AB" w:rsidRPr="00E80D32">
        <w:rPr>
          <w:rFonts w:eastAsia="Times New Roman" w:cs="Times New Roman"/>
          <w:b/>
          <w:lang w:eastAsia="tr-TR"/>
        </w:rPr>
        <w:t xml:space="preserve"> </w:t>
      </w:r>
      <w:r w:rsidR="00A722AB" w:rsidRPr="00E80D32">
        <w:rPr>
          <w:rFonts w:eastAsia="Times New Roman" w:cs="Times New Roman"/>
          <w:lang w:eastAsia="tr-TR"/>
        </w:rPr>
        <w:t>için başvuracak tüm öğrencilerin Değişim Programları İngilizce Yeterlik Sınavı’na (DPİYS) girmeleri</w:t>
      </w:r>
      <w:r w:rsidR="00BA3A5F" w:rsidRPr="00E80D32">
        <w:rPr>
          <w:rFonts w:eastAsia="Times New Roman" w:cs="Times New Roman"/>
          <w:lang w:eastAsia="tr-TR"/>
        </w:rPr>
        <w:t xml:space="preserve"> </w:t>
      </w:r>
      <w:r w:rsidR="00B80C56" w:rsidRPr="00E80D32">
        <w:rPr>
          <w:rFonts w:eastAsia="Times New Roman" w:cs="Times New Roman"/>
          <w:b/>
          <w:lang w:eastAsia="tr-TR"/>
        </w:rPr>
        <w:t>2</w:t>
      </w:r>
      <w:r w:rsidR="00BE6900" w:rsidRPr="00E80D32">
        <w:rPr>
          <w:rFonts w:eastAsia="Times New Roman" w:cs="Times New Roman"/>
          <w:b/>
          <w:lang w:eastAsia="tr-TR"/>
        </w:rPr>
        <w:t>9.02.2020</w:t>
      </w:r>
      <w:r w:rsidR="00A722AB" w:rsidRPr="00E80D32">
        <w:rPr>
          <w:rFonts w:eastAsia="Times New Roman" w:cs="Times New Roman"/>
          <w:lang w:eastAsia="tr-TR"/>
        </w:rPr>
        <w:t xml:space="preserve"> zorunludur</w:t>
      </w:r>
      <w:r w:rsidR="00A722AB" w:rsidRPr="00EC64E0">
        <w:rPr>
          <w:rFonts w:eastAsia="Times New Roman" w:cs="Times New Roman"/>
          <w:lang w:eastAsia="tr-TR"/>
        </w:rPr>
        <w:t xml:space="preserve">. </w:t>
      </w:r>
      <w:r w:rsidR="00A77ACC" w:rsidRPr="00EC64E0">
        <w:rPr>
          <w:rFonts w:eastAsia="Times New Roman" w:cs="Times New Roman"/>
          <w:lang w:eastAsia="tr-TR"/>
        </w:rPr>
        <w:t>İlgili sınavın telafisi yapılmayacaktır.</w:t>
      </w:r>
    </w:p>
    <w:p w:rsidR="00E80D32" w:rsidRDefault="00E80D32" w:rsidP="00DE2CCB">
      <w:pPr>
        <w:spacing w:after="0" w:line="240" w:lineRule="auto"/>
        <w:ind w:left="708"/>
        <w:jc w:val="both"/>
        <w:rPr>
          <w:rFonts w:eastAsia="Times New Roman" w:cs="Times New Roman"/>
          <w:lang w:eastAsia="tr-TR"/>
        </w:rPr>
      </w:pPr>
    </w:p>
    <w:p w:rsidR="00E80D32" w:rsidRDefault="00A77ACC" w:rsidP="00DE2CCB">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 </w:t>
      </w:r>
      <w:r w:rsidR="00E80D32">
        <w:rPr>
          <w:rFonts w:eastAsia="Times New Roman" w:cs="Times New Roman"/>
          <w:lang w:eastAsia="tr-TR"/>
        </w:rPr>
        <w:t>Son 2 yıl içinde Yabancı Diller Yüksek Okulu tarafından düzenlenen DPİYS veya İYS</w:t>
      </w:r>
      <w:r w:rsidR="00590E0D" w:rsidRPr="00EC64E0">
        <w:rPr>
          <w:rFonts w:eastAsia="Times New Roman" w:cs="Times New Roman"/>
          <w:lang w:eastAsia="tr-TR"/>
        </w:rPr>
        <w:t xml:space="preserve"> </w:t>
      </w:r>
      <w:r w:rsidR="00E80D32">
        <w:rPr>
          <w:rFonts w:eastAsia="Times New Roman" w:cs="Times New Roman"/>
          <w:lang w:eastAsia="tr-TR"/>
        </w:rPr>
        <w:t xml:space="preserve">sınavına girmiş öğrenciler; 29 Şubat 2020 tarihinde düzenlenecek sınava girmeyebilirler. Bu tercihin mutlaka başvuru formunda işaretlenmiş olması gerekmektedir. Bu tercihi işaretleyen öğrencilerin son iki yıl içindeki en yüksek DPİYS veya İYS notu geçerli olur. Sınava gireceğini işaretleyen öğrenciler daha sonra eski sınavını saydıramaz. </w:t>
      </w:r>
      <w:r w:rsidR="0099080A" w:rsidRPr="00020DA8">
        <w:rPr>
          <w:rFonts w:eastAsia="Times New Roman" w:cs="Times New Roman"/>
          <w:lang w:eastAsia="tr-TR"/>
        </w:rPr>
        <w:t>Önceki sınav notunu saydıracağını beyan eden öğrencilerin 29 Şubat 2020 tarihindeki sınava girmelerine izin verilmeyecektir.</w:t>
      </w:r>
    </w:p>
    <w:p w:rsidR="00E80D32" w:rsidRDefault="00E80D32" w:rsidP="00DE2CCB">
      <w:pPr>
        <w:spacing w:after="0" w:line="240" w:lineRule="auto"/>
        <w:ind w:left="708"/>
        <w:jc w:val="both"/>
        <w:rPr>
          <w:rFonts w:eastAsia="Times New Roman" w:cs="Times New Roman"/>
          <w:lang w:eastAsia="tr-TR"/>
        </w:rPr>
      </w:pPr>
    </w:p>
    <w:p w:rsidR="00E80D32" w:rsidRDefault="00A77ACC" w:rsidP="00DE2CCB">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Öğrencilerin bir akademik yıl içerisinde Değişim Programları İngilizce Yeterlilik Sınavı’nı bir kez alma hakları bulunmaktadır. </w:t>
      </w:r>
      <w:r w:rsidRPr="00EC64E0">
        <w:rPr>
          <w:rFonts w:eastAsia="Times New Roman" w:cs="Times New Roman"/>
          <w:b/>
          <w:lang w:eastAsia="tr-TR"/>
        </w:rPr>
        <w:t>İlgili sınava bir akademik yıl içerisinde birden fazla kez girilemez.</w:t>
      </w:r>
      <w:r w:rsidRPr="00EC64E0">
        <w:rPr>
          <w:rFonts w:eastAsia="Times New Roman" w:cs="Times New Roman"/>
          <w:lang w:eastAsia="tr-TR"/>
        </w:rPr>
        <w:t xml:space="preserve"> </w:t>
      </w:r>
      <w:r w:rsidR="00E80D32">
        <w:rPr>
          <w:rFonts w:eastAsia="Times New Roman" w:cs="Times New Roman"/>
          <w:lang w:eastAsia="tr-TR"/>
        </w:rPr>
        <w:t>Bu nedenle 7 Aralık 2019 tarihinde DPİYS sınavına girmiş öğrenciler 29.02.2020 tarihinde tekrar sınava giremezler.</w:t>
      </w:r>
    </w:p>
    <w:p w:rsidR="00E80D32" w:rsidRDefault="00E80D32" w:rsidP="00DE2CCB">
      <w:pPr>
        <w:spacing w:after="0" w:line="240" w:lineRule="auto"/>
        <w:ind w:left="708"/>
        <w:jc w:val="both"/>
        <w:rPr>
          <w:rFonts w:eastAsia="Times New Roman" w:cs="Times New Roman"/>
          <w:lang w:eastAsia="tr-TR"/>
        </w:rPr>
      </w:pPr>
    </w:p>
    <w:p w:rsidR="00950214" w:rsidRPr="00EC64E0" w:rsidRDefault="00590E0D" w:rsidP="00DE2CCB">
      <w:pPr>
        <w:spacing w:after="0" w:line="240" w:lineRule="auto"/>
        <w:ind w:left="708"/>
        <w:jc w:val="both"/>
        <w:rPr>
          <w:rFonts w:eastAsia="Times New Roman" w:cs="Times New Roman"/>
          <w:lang w:eastAsia="tr-TR"/>
        </w:rPr>
      </w:pPr>
      <w:r w:rsidRPr="00EC64E0">
        <w:rPr>
          <w:rFonts w:eastAsia="Times New Roman" w:cs="Times New Roman"/>
          <w:lang w:eastAsia="tr-TR"/>
        </w:rPr>
        <w:t>İlgili İngilizce sınavı başvurularının tamamlanmasının ardından gerçekleştirilecek olup, sınavın tarihi ve yeri ico.metu.edu.tr web sitesinde ilan edilecektir.</w:t>
      </w:r>
    </w:p>
    <w:p w:rsidR="00A722AB" w:rsidRPr="00EC64E0" w:rsidRDefault="00A722AB" w:rsidP="00590E0D">
      <w:pPr>
        <w:spacing w:after="0" w:line="240" w:lineRule="auto"/>
        <w:jc w:val="both"/>
        <w:rPr>
          <w:rFonts w:eastAsia="Times New Roman" w:cs="Times New Roman"/>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Süreci</w:t>
      </w:r>
    </w:p>
    <w:p w:rsidR="004C0686" w:rsidRPr="00EC64E0" w:rsidRDefault="004C0686" w:rsidP="004C0686">
      <w:pPr>
        <w:pStyle w:val="ListeParagraf"/>
        <w:spacing w:after="0" w:line="240" w:lineRule="auto"/>
        <w:jc w:val="both"/>
        <w:rPr>
          <w:rFonts w:eastAsia="Times New Roman" w:cs="Times New Roman"/>
          <w:lang w:eastAsia="tr-TR"/>
        </w:rPr>
      </w:pPr>
    </w:p>
    <w:p w:rsidR="008F65C8" w:rsidRPr="00EC64E0" w:rsidRDefault="00A722AB"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w:t>
      </w:r>
      <w:r w:rsidR="008F65C8" w:rsidRPr="00EC64E0">
        <w:rPr>
          <w:rFonts w:eastAsia="Times New Roman" w:cs="Times New Roman"/>
          <w:lang w:eastAsia="tr-TR"/>
        </w:rPr>
        <w:t>Ancak öğrencinin ağırlıklı not ortalaması belirlenirken, kümülatif not ortalaması (CGPA), kendi bölümündeki ve dönemindeki diğer öğrencilerin kümülatif not ortalamasına oranlanır. Örnek:</w:t>
      </w:r>
    </w:p>
    <w:tbl>
      <w:tblPr>
        <w:tblStyle w:val="TabloKlavuzu"/>
        <w:tblpPr w:leftFromText="141" w:rightFromText="141" w:vertAnchor="text" w:horzAnchor="page" w:tblpX="1681" w:tblpY="787"/>
        <w:tblW w:w="0" w:type="auto"/>
        <w:tblLook w:val="04A0" w:firstRow="1" w:lastRow="0" w:firstColumn="1" w:lastColumn="0" w:noHBand="0" w:noVBand="1"/>
      </w:tblPr>
      <w:tblGrid>
        <w:gridCol w:w="6923"/>
      </w:tblGrid>
      <w:tr w:rsidR="00DE2CCB" w:rsidRPr="00EC64E0" w:rsidTr="00BA3A5F">
        <w:trPr>
          <w:trHeight w:val="1273"/>
        </w:trPr>
        <w:tc>
          <w:tcPr>
            <w:tcW w:w="6923" w:type="dxa"/>
            <w:vAlign w:val="center"/>
          </w:tcPr>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İlgili bölümün ve dönemin öğrencilerinin CPGA: </w:t>
            </w:r>
            <w:r w:rsidRPr="00EC64E0">
              <w:rPr>
                <w:rFonts w:eastAsia="Times New Roman" w:cs="Courier New"/>
                <w:b/>
                <w:lang w:eastAsia="tr-TR"/>
              </w:rPr>
              <w:t>2.89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DE2CCB" w:rsidRPr="00EC64E0" w:rsidRDefault="00DE2CCB" w:rsidP="00BA3A5F">
            <w:pPr>
              <w:pStyle w:val="HTMLncedenBiimlendirilmi"/>
              <w:rPr>
                <w:rFonts w:asciiTheme="minorHAnsi" w:hAnsiTheme="minorHAnsi"/>
                <w:sz w:val="22"/>
                <w:szCs w:val="22"/>
              </w:rPr>
            </w:pPr>
            <w:r w:rsidRPr="00EC64E0">
              <w:rPr>
                <w:rFonts w:asciiTheme="minorHAnsi" w:hAnsiTheme="minorHAnsi"/>
                <w:sz w:val="22"/>
                <w:szCs w:val="22"/>
              </w:rPr>
              <w:t xml:space="preserve">Erasmus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DE2CCB" w:rsidRPr="00EC64E0" w:rsidRDefault="00DE2CCB" w:rsidP="00BA3A5F">
            <w:pPr>
              <w:pStyle w:val="ListeParagraf"/>
              <w:rPr>
                <w:rFonts w:eastAsia="Times New Roman" w:cs="Times New Roman"/>
                <w:lang w:eastAsia="tr-TR"/>
              </w:rPr>
            </w:pPr>
          </w:p>
          <w:p w:rsidR="00DE2CCB" w:rsidRPr="00EC64E0" w:rsidRDefault="00DE2CCB" w:rsidP="00BA3A5F">
            <w:pPr>
              <w:rPr>
                <w:rFonts w:eastAsia="Times New Roman" w:cs="Times New Roman"/>
                <w:lang w:eastAsia="tr-TR"/>
              </w:rPr>
            </w:pPr>
            <w:r w:rsidRPr="00EC64E0">
              <w:rPr>
                <w:rFonts w:eastAsia="Times New Roman" w:cs="Times New Roman"/>
                <w:lang w:eastAsia="tr-TR"/>
              </w:rPr>
              <w:t>*%50 ortalama almak için kullanılan not dönüştürme katsayısı=25</w:t>
            </w:r>
          </w:p>
        </w:tc>
      </w:tr>
    </w:tbl>
    <w:p w:rsidR="00BA3A5F" w:rsidRPr="00EC64E0" w:rsidRDefault="00BA3A5F" w:rsidP="00BA3A5F">
      <w:pPr>
        <w:spacing w:after="0" w:line="240" w:lineRule="auto"/>
        <w:jc w:val="both"/>
        <w:rPr>
          <w:rFonts w:eastAsia="Times New Roman" w:cs="Times New Roman"/>
          <w:lang w:eastAsia="tr-TR"/>
        </w:rPr>
      </w:pPr>
    </w:p>
    <w:p w:rsidR="008F65C8" w:rsidRPr="00EC64E0" w:rsidRDefault="008F65C8" w:rsidP="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 xml:space="preserve">Öğrenci CGPA: </w:t>
      </w:r>
      <w:r w:rsidRPr="00EC64E0">
        <w:rPr>
          <w:rFonts w:eastAsia="Times New Roman" w:cs="Courier New"/>
          <w:b/>
          <w:lang w:eastAsia="tr-TR"/>
        </w:rPr>
        <w:t>3.15</w:t>
      </w:r>
    </w:p>
    <w:p w:rsidR="008F65C8" w:rsidRPr="00EC64E0" w:rsidRDefault="008F65C8"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8F65C8" w:rsidRPr="00EC64E0" w:rsidRDefault="008F65C8" w:rsidP="008F65C8">
      <w:pPr>
        <w:pStyle w:val="ListeParagraf"/>
        <w:spacing w:after="0" w:line="240" w:lineRule="auto"/>
        <w:jc w:val="both"/>
        <w:rPr>
          <w:rFonts w:eastAsia="Times New Roman" w:cs="Times New Roman"/>
          <w:lang w:eastAsia="tr-TR"/>
        </w:rPr>
      </w:pPr>
    </w:p>
    <w:p w:rsidR="00DE2CCB" w:rsidRPr="00EC64E0" w:rsidRDefault="004C0686"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     </w:t>
      </w: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BA3A5F" w:rsidRPr="00EC64E0" w:rsidRDefault="00DE2CCB" w:rsidP="00DE2CCB">
      <w:pPr>
        <w:spacing w:after="0" w:line="240" w:lineRule="auto"/>
        <w:ind w:left="708" w:firstLine="12"/>
        <w:jc w:val="both"/>
        <w:rPr>
          <w:rFonts w:eastAsia="Times New Roman" w:cs="Times New Roman"/>
          <w:lang w:eastAsia="tr-TR"/>
        </w:rPr>
      </w:pPr>
      <w:r w:rsidRPr="00EC64E0">
        <w:rPr>
          <w:rFonts w:eastAsia="Times New Roman" w:cs="Times New Roman"/>
          <w:lang w:eastAsia="tr-TR"/>
        </w:rPr>
        <w:t xml:space="preserve">  </w:t>
      </w:r>
    </w:p>
    <w:p w:rsidR="00BA3A5F" w:rsidRPr="00EC64E0" w:rsidRDefault="00BA3A5F" w:rsidP="00DE2CCB">
      <w:pPr>
        <w:spacing w:after="0" w:line="240" w:lineRule="auto"/>
        <w:ind w:left="708" w:firstLine="12"/>
        <w:jc w:val="both"/>
        <w:rPr>
          <w:rFonts w:eastAsia="Times New Roman" w:cs="Times New Roman"/>
          <w:u w:val="single"/>
          <w:lang w:eastAsia="tr-TR"/>
        </w:rPr>
      </w:pPr>
    </w:p>
    <w:p w:rsidR="00A722AB" w:rsidRPr="00EC64E0" w:rsidRDefault="00A722AB" w:rsidP="00A722AB">
      <w:pPr>
        <w:spacing w:after="0" w:line="240" w:lineRule="auto"/>
        <w:ind w:left="708"/>
        <w:jc w:val="both"/>
        <w:rPr>
          <w:rFonts w:eastAsia="Times New Roman" w:cs="Times New Roman"/>
          <w:lang w:eastAsia="tr-TR"/>
        </w:rPr>
      </w:pP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Aynı anda öğrenim ve staja başvuranlardan öncelikli olmayan tercihlerinden:</w:t>
      </w:r>
      <w:r w:rsidRPr="00B80C56">
        <w:rPr>
          <w:rFonts w:eastAsia="Times New Roman" w:cs="Times New Roman"/>
          <w:b/>
          <w:lang w:eastAsia="tr-TR"/>
        </w:rPr>
        <w:t xml:space="preserve"> -10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Aynı öğrenim seviyesinde daha önce Erasmus+ programından (Erasmus öğrenim, ICM ya da staj faaliyetinden) yararlanmış olan öğrenciler: her bir yararlananlar : </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Aynı öğrenim seviyesinde Aralık 2018’de Erasmus+ ICM programından seçilmiş ve zamanında çekilmemiş olanlar: </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Aynı öğrenim kademesi içerisinde daha önceki bir seçim döneminde öğrenim/staj/ICM programına seçilmiş, zamanında çekilmemiş olanlar:</w:t>
      </w:r>
      <w:r w:rsidRPr="00B80C56">
        <w:rPr>
          <w:rFonts w:eastAsia="Times New Roman" w:cs="Times New Roman"/>
          <w:b/>
          <w:lang w:eastAsia="tr-TR"/>
        </w:rPr>
        <w:t>-10 puan</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Çift </w:t>
      </w:r>
      <w:proofErr w:type="spellStart"/>
      <w:r w:rsidRPr="00B80C56">
        <w:rPr>
          <w:rFonts w:eastAsia="Times New Roman" w:cs="Times New Roman"/>
          <w:lang w:eastAsia="tr-TR"/>
        </w:rPr>
        <w:t>Anadal</w:t>
      </w:r>
      <w:proofErr w:type="spellEnd"/>
      <w:r w:rsidRPr="00B80C56">
        <w:rPr>
          <w:rFonts w:eastAsia="Times New Roman" w:cs="Times New Roman"/>
          <w:lang w:eastAsia="tr-TR"/>
        </w:rPr>
        <w:t xml:space="preserve"> öğrencilerinin ikinci </w:t>
      </w:r>
      <w:proofErr w:type="spellStart"/>
      <w:r w:rsidRPr="00B80C56">
        <w:rPr>
          <w:rFonts w:eastAsia="Times New Roman" w:cs="Times New Roman"/>
          <w:lang w:eastAsia="tr-TR"/>
        </w:rPr>
        <w:t>anadala</w:t>
      </w:r>
      <w:proofErr w:type="spellEnd"/>
      <w:r w:rsidRPr="00B80C56">
        <w:rPr>
          <w:rFonts w:eastAsia="Times New Roman" w:cs="Times New Roman"/>
          <w:lang w:eastAsia="tr-TR"/>
        </w:rPr>
        <w:t xml:space="preserve"> başvurması halinde öncelikli olmayan </w:t>
      </w:r>
      <w:proofErr w:type="spellStart"/>
      <w:r w:rsidRPr="00B80C56">
        <w:rPr>
          <w:rFonts w:eastAsia="Times New Roman" w:cs="Times New Roman"/>
          <w:lang w:eastAsia="tr-TR"/>
        </w:rPr>
        <w:t>anadaldan</w:t>
      </w:r>
      <w:proofErr w:type="spellEnd"/>
      <w:r w:rsidRPr="00B80C56">
        <w:rPr>
          <w:rFonts w:eastAsia="Times New Roman" w:cs="Times New Roman"/>
          <w:lang w:eastAsia="tr-TR"/>
        </w:rPr>
        <w:t xml:space="preserve">: </w:t>
      </w:r>
      <w:r w:rsidRPr="00B80C56">
        <w:rPr>
          <w:rFonts w:eastAsia="Times New Roman" w:cs="Times New Roman"/>
          <w:b/>
          <w:lang w:eastAsia="tr-TR"/>
        </w:rPr>
        <w:t>-10 puan</w:t>
      </w:r>
    </w:p>
    <w:p w:rsidR="00B80C56" w:rsidRPr="00B80C56" w:rsidRDefault="00B80C56" w:rsidP="00B80C56">
      <w:pPr>
        <w:spacing w:after="0" w:line="240" w:lineRule="auto"/>
        <w:jc w:val="both"/>
        <w:rPr>
          <w:rFonts w:eastAsia="Times New Roman" w:cs="Times New Roman"/>
          <w:lang w:eastAsia="tr-TR"/>
        </w:rPr>
      </w:pP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Engelli öğrencilere: </w:t>
      </w:r>
      <w:r w:rsidRPr="00B80C56">
        <w:rPr>
          <w:rFonts w:eastAsia="Times New Roman" w:cs="Times New Roman"/>
          <w:b/>
          <w:lang w:eastAsia="tr-TR"/>
        </w:rPr>
        <w:t>+10 puan</w:t>
      </w:r>
      <w:r w:rsidRPr="00B80C56">
        <w:rPr>
          <w:rFonts w:eastAsia="Times New Roman" w:cs="Times New Roman"/>
          <w:lang w:eastAsia="tr-TR"/>
        </w:rPr>
        <w:t xml:space="preserve"> </w:t>
      </w:r>
    </w:p>
    <w:p w:rsidR="00B80C56" w:rsidRPr="00B80C56" w:rsidRDefault="00B80C56" w:rsidP="00B80C56">
      <w:pPr>
        <w:pStyle w:val="ListeParagraf"/>
        <w:numPr>
          <w:ilvl w:val="0"/>
          <w:numId w:val="28"/>
        </w:numPr>
        <w:spacing w:after="0" w:line="240" w:lineRule="auto"/>
        <w:jc w:val="both"/>
        <w:rPr>
          <w:rFonts w:eastAsia="Times New Roman" w:cs="Times New Roman"/>
          <w:lang w:eastAsia="tr-TR"/>
        </w:rPr>
      </w:pPr>
      <w:r w:rsidRPr="00B80C56">
        <w:rPr>
          <w:rFonts w:eastAsia="Times New Roman" w:cs="Times New Roman"/>
          <w:lang w:eastAsia="tr-TR"/>
        </w:rPr>
        <w:t xml:space="preserve">Şehit ve Gazi eş ve çocuklarına : </w:t>
      </w:r>
      <w:r w:rsidRPr="00B80C56">
        <w:rPr>
          <w:rFonts w:eastAsia="Times New Roman" w:cs="Times New Roman"/>
          <w:b/>
          <w:lang w:eastAsia="tr-TR"/>
        </w:rPr>
        <w:t>+15 puan</w:t>
      </w:r>
    </w:p>
    <w:p w:rsidR="004067BD" w:rsidRPr="00B80C56" w:rsidRDefault="00B80C56" w:rsidP="00B80C56">
      <w:pPr>
        <w:pStyle w:val="ListeParagraf"/>
        <w:numPr>
          <w:ilvl w:val="0"/>
          <w:numId w:val="28"/>
        </w:numPr>
        <w:spacing w:after="0" w:line="240" w:lineRule="auto"/>
        <w:jc w:val="both"/>
      </w:pPr>
      <w:r w:rsidRPr="00B80C56">
        <w:rPr>
          <w:rFonts w:eastAsia="Times New Roman" w:cs="Times New Roman"/>
          <w:lang w:eastAsia="tr-TR"/>
        </w:rPr>
        <w:t xml:space="preserve">2828 sayılı Sosyal Hizmetler Kanunu kapsamında koruma/bakım/barınma almış öğrenciler: </w:t>
      </w:r>
      <w:r w:rsidRPr="00B80C56">
        <w:rPr>
          <w:rFonts w:eastAsia="Times New Roman" w:cs="Times New Roman"/>
          <w:b/>
          <w:lang w:eastAsia="tr-TR"/>
        </w:rPr>
        <w:t>+10 puan</w:t>
      </w:r>
    </w:p>
    <w:p w:rsidR="00B80C56" w:rsidRPr="00EC64E0" w:rsidRDefault="00B80C56" w:rsidP="00B80C56">
      <w:pPr>
        <w:pStyle w:val="ListeParagraf"/>
        <w:spacing w:after="0" w:line="240" w:lineRule="auto"/>
        <w:jc w:val="both"/>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 xml:space="preserve">Erasmus+ STAJ Hibe Tablosu (Avro) </w:t>
      </w:r>
      <w:r w:rsidR="00950214" w:rsidRPr="00EC64E0">
        <w:rPr>
          <w:rFonts w:eastAsia="Times New Roman" w:cs="Times New Roman"/>
          <w:b/>
          <w:caps/>
          <w:lang w:eastAsia="tr-TR"/>
        </w:rPr>
        <w:t>201</w:t>
      </w:r>
      <w:r w:rsidR="00BA3A5F" w:rsidRPr="00EC64E0">
        <w:rPr>
          <w:rFonts w:eastAsia="Times New Roman" w:cs="Times New Roman"/>
          <w:b/>
          <w:caps/>
          <w:lang w:eastAsia="tr-TR"/>
        </w:rPr>
        <w:t>8</w:t>
      </w:r>
      <w:r w:rsidR="00950214" w:rsidRPr="00EC64E0">
        <w:rPr>
          <w:rFonts w:eastAsia="Times New Roman" w:cs="Times New Roman"/>
          <w:b/>
          <w:caps/>
          <w:lang w:eastAsia="tr-TR"/>
        </w:rPr>
        <w:t>-201</w:t>
      </w:r>
      <w:r w:rsidR="00BA3A5F" w:rsidRPr="00EC64E0">
        <w:rPr>
          <w:rFonts w:eastAsia="Times New Roman" w:cs="Times New Roman"/>
          <w:b/>
          <w:caps/>
          <w:lang w:eastAsia="tr-TR"/>
        </w:rPr>
        <w:t>9</w:t>
      </w:r>
    </w:p>
    <w:p w:rsidR="00CC5834" w:rsidRPr="00EC64E0" w:rsidRDefault="00CC5834" w:rsidP="00CC5834">
      <w:pPr>
        <w:spacing w:after="0" w:line="240" w:lineRule="auto"/>
        <w:jc w:val="both"/>
        <w:rPr>
          <w:rFonts w:eastAsia="Times New Roman" w:cs="Times New Roman"/>
          <w:b/>
          <w:caps/>
          <w:lang w:eastAsia="tr-TR"/>
        </w:rPr>
      </w:pPr>
    </w:p>
    <w:p w:rsidR="00950214" w:rsidRPr="00EC64E0" w:rsidRDefault="00950214" w:rsidP="00CC5834">
      <w:pPr>
        <w:spacing w:after="0" w:line="240" w:lineRule="auto"/>
        <w:jc w:val="both"/>
        <w:rPr>
          <w:rFonts w:eastAsia="Times New Roman" w:cs="Times New Roman"/>
          <w:b/>
          <w:caps/>
          <w:lang w:eastAsia="tr-TR"/>
        </w:rPr>
        <w:sectPr w:rsidR="00950214" w:rsidRPr="00EC64E0" w:rsidSect="00CC5834">
          <w:footerReference w:type="default" r:id="rId13"/>
          <w:type w:val="continuous"/>
          <w:pgSz w:w="11906" w:h="16838"/>
          <w:pgMar w:top="899" w:right="926" w:bottom="719" w:left="851" w:header="708" w:footer="708" w:gutter="0"/>
          <w:cols w:space="708"/>
          <w:docGrid w:linePitch="360"/>
        </w:sectPr>
      </w:pPr>
    </w:p>
    <w:p w:rsidR="00B80C56" w:rsidRPr="005618EA" w:rsidRDefault="00B80C56" w:rsidP="00B80C56">
      <w:pPr>
        <w:spacing w:after="0" w:line="240" w:lineRule="auto"/>
        <w:jc w:val="both"/>
        <w:rPr>
          <w:rFonts w:eastAsia="Times New Roman" w:cs="Times New Roman"/>
          <w:lang w:eastAsia="tr-TR"/>
        </w:rPr>
      </w:pPr>
      <w:r w:rsidRPr="005618EA">
        <w:rPr>
          <w:rFonts w:eastAsia="Times New Roman" w:cs="Times New Roman"/>
          <w:b/>
          <w:bCs/>
          <w:lang w:eastAsia="tr-TR"/>
        </w:rPr>
        <w:t>1</w:t>
      </w:r>
      <w:r>
        <w:rPr>
          <w:rFonts w:eastAsia="Times New Roman" w:cs="Times New Roman"/>
          <w:b/>
          <w:bCs/>
          <w:lang w:eastAsia="tr-TR"/>
        </w:rPr>
        <w:t>. ve 2. Grup Program Ülkeleri: 6</w:t>
      </w:r>
      <w:r w:rsidRPr="005618EA">
        <w:rPr>
          <w:rFonts w:eastAsia="Times New Roman" w:cs="Times New Roman"/>
          <w:b/>
          <w:bCs/>
          <w:lang w:eastAsia="tr-TR"/>
        </w:rPr>
        <w:t>00 €</w:t>
      </w:r>
    </w:p>
    <w:p w:rsidR="00B80C56" w:rsidRPr="005618EA" w:rsidRDefault="00B80C56" w:rsidP="00B80C56">
      <w:pPr>
        <w:numPr>
          <w:ilvl w:val="0"/>
          <w:numId w:val="25"/>
        </w:numPr>
        <w:spacing w:after="0" w:line="240" w:lineRule="auto"/>
        <w:jc w:val="both"/>
        <w:rPr>
          <w:rFonts w:eastAsia="Times New Roman" w:cs="Times New Roman"/>
          <w:lang w:eastAsia="tr-TR"/>
        </w:rPr>
      </w:pPr>
      <w:r w:rsidRPr="005618EA">
        <w:rPr>
          <w:rFonts w:eastAsia="Times New Roman" w:cs="Times New Roman"/>
          <w:lang w:eastAsia="tr-TR"/>
        </w:rPr>
        <w:lastRenderedPageBreak/>
        <w:t xml:space="preserve">UK, </w:t>
      </w:r>
      <w:proofErr w:type="spellStart"/>
      <w:r w:rsidRPr="005618EA">
        <w:rPr>
          <w:rFonts w:eastAsia="Times New Roman" w:cs="Times New Roman"/>
          <w:lang w:eastAsia="tr-TR"/>
        </w:rPr>
        <w:t>Denmark</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Finland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Ireland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Sweden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Iceland</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Liechtenstein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Luxembourg</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Norway</w:t>
      </w:r>
      <w:proofErr w:type="spellEnd"/>
      <w:r w:rsidRPr="005618EA">
        <w:rPr>
          <w:rFonts w:eastAsia="Times New Roman" w:cs="Times New Roman"/>
          <w:lang w:eastAsia="tr-TR"/>
        </w:rPr>
        <w:t xml:space="preserve">, Germany, </w:t>
      </w:r>
      <w:proofErr w:type="spellStart"/>
      <w:r w:rsidRPr="005618EA">
        <w:rPr>
          <w:rFonts w:eastAsia="Times New Roman" w:cs="Times New Roman"/>
          <w:lang w:eastAsia="tr-TR"/>
        </w:rPr>
        <w:t>Austria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Belgium</w:t>
      </w:r>
      <w:proofErr w:type="spellEnd"/>
      <w:r w:rsidRPr="005618EA">
        <w:rPr>
          <w:rFonts w:eastAsia="Times New Roman" w:cs="Times New Roman"/>
          <w:lang w:eastAsia="tr-TR"/>
        </w:rPr>
        <w:t xml:space="preserve">, France, </w:t>
      </w:r>
      <w:proofErr w:type="spellStart"/>
      <w:r w:rsidRPr="005618EA">
        <w:rPr>
          <w:rFonts w:eastAsia="Times New Roman" w:cs="Times New Roman"/>
          <w:lang w:eastAsia="tr-TR"/>
        </w:rPr>
        <w:t>Cyprus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Netherlands</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Spain</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Italy</w:t>
      </w:r>
      <w:proofErr w:type="spellEnd"/>
      <w:r w:rsidRPr="005618EA">
        <w:rPr>
          <w:rFonts w:eastAsia="Times New Roman" w:cs="Times New Roman"/>
          <w:lang w:eastAsia="tr-TR"/>
        </w:rPr>
        <w:t xml:space="preserve">, Malta, </w:t>
      </w:r>
      <w:proofErr w:type="spellStart"/>
      <w:r w:rsidRPr="005618EA">
        <w:rPr>
          <w:rFonts w:eastAsia="Times New Roman" w:cs="Times New Roman"/>
          <w:lang w:eastAsia="tr-TR"/>
        </w:rPr>
        <w:t>Portugal</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Greece</w:t>
      </w:r>
      <w:proofErr w:type="spellEnd"/>
    </w:p>
    <w:p w:rsidR="00B80C56" w:rsidRPr="005618EA" w:rsidRDefault="00B80C56" w:rsidP="00B80C56">
      <w:pPr>
        <w:spacing w:after="0" w:line="240" w:lineRule="auto"/>
        <w:jc w:val="both"/>
        <w:rPr>
          <w:rFonts w:eastAsia="Times New Roman" w:cs="Times New Roman"/>
          <w:lang w:eastAsia="tr-TR"/>
        </w:rPr>
      </w:pPr>
      <w:r w:rsidRPr="005618EA">
        <w:rPr>
          <w:rFonts w:eastAsia="Times New Roman" w:cs="Times New Roman"/>
          <w:b/>
          <w:bCs/>
          <w:lang w:eastAsia="tr-TR"/>
        </w:rPr>
        <w:t xml:space="preserve">3. Grup Program Ülkeleri: </w:t>
      </w:r>
      <w:r>
        <w:rPr>
          <w:rFonts w:eastAsia="Times New Roman" w:cs="Times New Roman"/>
          <w:b/>
          <w:bCs/>
          <w:lang w:eastAsia="tr-TR"/>
        </w:rPr>
        <w:t>4</w:t>
      </w:r>
      <w:r w:rsidRPr="005618EA">
        <w:rPr>
          <w:rFonts w:eastAsia="Times New Roman" w:cs="Times New Roman"/>
          <w:b/>
          <w:bCs/>
          <w:lang w:eastAsia="tr-TR"/>
        </w:rPr>
        <w:t>00 €</w:t>
      </w:r>
      <w:r w:rsidRPr="005618EA">
        <w:rPr>
          <w:rFonts w:eastAsia="Times New Roman" w:cs="Times New Roman"/>
          <w:lang w:eastAsia="tr-TR"/>
        </w:rPr>
        <w:tab/>
      </w:r>
    </w:p>
    <w:p w:rsidR="00B80C56" w:rsidRPr="005618EA" w:rsidRDefault="00B80C56" w:rsidP="00B80C56">
      <w:pPr>
        <w:numPr>
          <w:ilvl w:val="0"/>
          <w:numId w:val="26"/>
        </w:numPr>
        <w:spacing w:after="0" w:line="240" w:lineRule="auto"/>
        <w:jc w:val="both"/>
        <w:rPr>
          <w:rFonts w:eastAsia="Times New Roman" w:cs="Times New Roman"/>
          <w:lang w:eastAsia="tr-TR"/>
        </w:rPr>
      </w:pPr>
      <w:proofErr w:type="spellStart"/>
      <w:r w:rsidRPr="005618EA">
        <w:rPr>
          <w:rFonts w:eastAsia="Times New Roman" w:cs="Times New Roman"/>
          <w:lang w:eastAsia="tr-TR"/>
        </w:rPr>
        <w:t>Bulgaria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Czech</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Republic</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Estonia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Croatia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Latvia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Lit</w:t>
      </w:r>
      <w:r w:rsidR="00534114">
        <w:rPr>
          <w:rFonts w:eastAsia="Times New Roman" w:cs="Times New Roman"/>
          <w:lang w:eastAsia="tr-TR"/>
        </w:rPr>
        <w:t>huania</w:t>
      </w:r>
      <w:proofErr w:type="spellEnd"/>
      <w:r w:rsidR="00534114">
        <w:rPr>
          <w:rFonts w:eastAsia="Times New Roman" w:cs="Times New Roman"/>
          <w:lang w:eastAsia="tr-TR"/>
        </w:rPr>
        <w:t xml:space="preserve">, </w:t>
      </w:r>
      <w:proofErr w:type="spellStart"/>
      <w:r w:rsidR="00534114">
        <w:rPr>
          <w:rFonts w:eastAsia="Times New Roman" w:cs="Times New Roman"/>
          <w:lang w:eastAsia="tr-TR"/>
        </w:rPr>
        <w:t>Hungary</w:t>
      </w:r>
      <w:proofErr w:type="spellEnd"/>
      <w:r w:rsidR="00534114">
        <w:rPr>
          <w:rFonts w:eastAsia="Times New Roman" w:cs="Times New Roman"/>
          <w:lang w:eastAsia="tr-TR"/>
        </w:rPr>
        <w:t xml:space="preserve">, </w:t>
      </w:r>
      <w:proofErr w:type="spellStart"/>
      <w:r w:rsidR="00534114">
        <w:rPr>
          <w:rFonts w:eastAsia="Times New Roman" w:cs="Times New Roman"/>
          <w:lang w:eastAsia="tr-TR"/>
        </w:rPr>
        <w:t>Macedonia</w:t>
      </w:r>
      <w:proofErr w:type="spellEnd"/>
      <w:r w:rsidR="00534114">
        <w:rPr>
          <w:rFonts w:eastAsia="Times New Roman" w:cs="Times New Roman"/>
          <w:lang w:eastAsia="tr-TR"/>
        </w:rPr>
        <w:t>, Pola</w:t>
      </w:r>
      <w:r w:rsidRPr="005618EA">
        <w:rPr>
          <w:rFonts w:eastAsia="Times New Roman" w:cs="Times New Roman"/>
          <w:lang w:eastAsia="tr-TR"/>
        </w:rPr>
        <w:t xml:space="preserve">nd, </w:t>
      </w:r>
      <w:proofErr w:type="spellStart"/>
      <w:r w:rsidRPr="005618EA">
        <w:rPr>
          <w:rFonts w:eastAsia="Times New Roman" w:cs="Times New Roman"/>
          <w:lang w:eastAsia="tr-TR"/>
        </w:rPr>
        <w:t>Romania</w:t>
      </w:r>
      <w:proofErr w:type="spellEnd"/>
      <w:r w:rsidRPr="005618EA">
        <w:rPr>
          <w:rFonts w:eastAsia="Times New Roman" w:cs="Times New Roman"/>
          <w:lang w:eastAsia="tr-TR"/>
        </w:rPr>
        <w:t xml:space="preserve">, </w:t>
      </w:r>
      <w:proofErr w:type="spellStart"/>
      <w:r w:rsidRPr="005618EA">
        <w:rPr>
          <w:rFonts w:eastAsia="Times New Roman" w:cs="Times New Roman"/>
          <w:lang w:eastAsia="tr-TR"/>
        </w:rPr>
        <w:t>Slovakia</w:t>
      </w:r>
      <w:proofErr w:type="spellEnd"/>
      <w:r w:rsidRPr="005618EA">
        <w:rPr>
          <w:rFonts w:eastAsia="Times New Roman" w:cs="Times New Roman"/>
          <w:lang w:eastAsia="tr-TR"/>
        </w:rPr>
        <w:t xml:space="preserve">, </w:t>
      </w:r>
      <w:proofErr w:type="spellStart"/>
      <w:r w:rsidRPr="00E80D32">
        <w:rPr>
          <w:rFonts w:eastAsia="Times New Roman" w:cs="Times New Roman"/>
          <w:lang w:eastAsia="tr-TR"/>
        </w:rPr>
        <w:t>Slovenia</w:t>
      </w:r>
      <w:proofErr w:type="spellEnd"/>
      <w:r w:rsidR="00534114" w:rsidRPr="00E80D32">
        <w:rPr>
          <w:rFonts w:eastAsia="Times New Roman" w:cs="Times New Roman"/>
          <w:lang w:eastAsia="tr-TR"/>
        </w:rPr>
        <w:t xml:space="preserve">, </w:t>
      </w:r>
      <w:proofErr w:type="spellStart"/>
      <w:r w:rsidR="00534114" w:rsidRPr="00E80D32">
        <w:rPr>
          <w:rFonts w:eastAsia="Times New Roman" w:cs="Times New Roman"/>
          <w:lang w:eastAsia="tr-TR"/>
        </w:rPr>
        <w:t>Serbia</w:t>
      </w:r>
      <w:proofErr w:type="spellEnd"/>
    </w:p>
    <w:p w:rsidR="006169EE" w:rsidRPr="00EC64E0" w:rsidRDefault="006169EE" w:rsidP="00B80C56">
      <w:pPr>
        <w:spacing w:after="0" w:line="240" w:lineRule="auto"/>
        <w:jc w:val="both"/>
        <w:rPr>
          <w:rFonts w:eastAsia="Times New Roman" w:cs="Times New Roman"/>
          <w:b/>
          <w:lang w:eastAsia="tr-TR"/>
        </w:rPr>
      </w:pPr>
    </w:p>
    <w:p w:rsidR="00CC5834" w:rsidRPr="00EC64E0" w:rsidRDefault="00CC5834" w:rsidP="00CC5834">
      <w:pPr>
        <w:spacing w:after="0" w:line="240" w:lineRule="auto"/>
        <w:ind w:left="360"/>
        <w:jc w:val="both"/>
        <w:rPr>
          <w:rFonts w:eastAsia="Times New Roman" w:cs="Times New Roman"/>
          <w:b/>
          <w:caps/>
          <w:lang w:eastAsia="tr-TR"/>
        </w:rPr>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950214" w:rsidRPr="00EC64E0" w:rsidRDefault="00950214" w:rsidP="00950214">
      <w:pPr>
        <w:spacing w:after="0" w:line="240" w:lineRule="auto"/>
        <w:jc w:val="both"/>
        <w:rPr>
          <w:rFonts w:eastAsia="Times New Roman" w:cs="Times New Roman"/>
          <w:b/>
          <w:caps/>
          <w:lang w:eastAsia="tr-TR"/>
        </w:rPr>
      </w:pPr>
    </w:p>
    <w:p w:rsidR="00CC5834" w:rsidRDefault="00CC5834" w:rsidP="00CC5834">
      <w:pPr>
        <w:spacing w:after="0" w:line="240" w:lineRule="auto"/>
        <w:ind w:left="540"/>
        <w:jc w:val="both"/>
        <w:rPr>
          <w:rFonts w:eastAsia="Times New Roman" w:cs="Times New Roman"/>
          <w:bCs/>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14"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kurumlara başvuru sürecinde danışmanlık yapar. Yerleştirme sonrası işlemlerle ilgili dokümanlara </w:t>
      </w:r>
      <w:r w:rsidRPr="00EC64E0">
        <w:rPr>
          <w:rFonts w:eastAsia="Times New Roman" w:cs="Times New Roman"/>
          <w:b/>
          <w:bCs/>
          <w:lang w:eastAsia="tr-TR"/>
        </w:rPr>
        <w:t xml:space="preserve"> </w:t>
      </w:r>
      <w:r w:rsidR="00B80C56" w:rsidRPr="00B80C56">
        <w:rPr>
          <w:rStyle w:val="Kpr"/>
        </w:rPr>
        <w:t>http://ico.metu.edu.tr/useful-documents-1</w:t>
      </w:r>
      <w:r w:rsidRPr="00EC64E0">
        <w:t xml:space="preserve"> </w:t>
      </w:r>
      <w:r w:rsidRPr="00EC64E0">
        <w:rPr>
          <w:rFonts w:eastAsia="Times New Roman" w:cs="Times New Roman"/>
          <w:bCs/>
          <w:lang w:eastAsia="tr-TR"/>
        </w:rPr>
        <w:t>adresinden ulaşılabilir.</w:t>
      </w:r>
    </w:p>
    <w:p w:rsidR="00B80C56" w:rsidRDefault="00B80C56" w:rsidP="00CC5834">
      <w:pPr>
        <w:spacing w:after="0" w:line="240" w:lineRule="auto"/>
        <w:ind w:left="540"/>
        <w:jc w:val="both"/>
        <w:rPr>
          <w:rFonts w:eastAsia="Times New Roman" w:cs="Times New Roman"/>
          <w:bCs/>
          <w:lang w:eastAsia="tr-TR"/>
        </w:rPr>
      </w:pPr>
    </w:p>
    <w:p w:rsidR="00B329AF" w:rsidRDefault="00B329AF" w:rsidP="00B329AF">
      <w:pPr>
        <w:spacing w:after="0" w:line="240" w:lineRule="auto"/>
        <w:ind w:left="142"/>
        <w:jc w:val="both"/>
        <w:rPr>
          <w:rFonts w:eastAsia="Times New Roman" w:cs="Times New Roman"/>
          <w:b/>
          <w:bCs/>
          <w:lang w:eastAsia="tr-TR"/>
        </w:rPr>
      </w:pPr>
      <w:r>
        <w:rPr>
          <w:rFonts w:eastAsia="Times New Roman" w:cs="Times New Roman"/>
          <w:b/>
          <w:bCs/>
          <w:lang w:eastAsia="tr-TR"/>
        </w:rPr>
        <w:t>Özel İhtiyaç Desteği</w:t>
      </w:r>
    </w:p>
    <w:p w:rsidR="00B329AF" w:rsidRDefault="00B329AF" w:rsidP="00B329AF">
      <w:pPr>
        <w:spacing w:after="0" w:line="240" w:lineRule="auto"/>
        <w:ind w:left="540"/>
        <w:jc w:val="both"/>
        <w:rPr>
          <w:rFonts w:eastAsia="Times New Roman" w:cs="Times New Roman"/>
          <w:bCs/>
          <w:lang w:eastAsia="tr-TR"/>
        </w:rPr>
      </w:pPr>
      <w:r>
        <w:rPr>
          <w:rFonts w:eastAsia="Times New Roman" w:cs="Times New Roman"/>
          <w:bCs/>
          <w:lang w:eastAsia="tr-TR"/>
        </w:rPr>
        <w:t>Engelli öğrencilere ek hibe ve/veya özel ihtiyaç desteği verilebilmesi için başvuru sırasında belgelendirilmek şartıyla seçilen öğrencilerin seçim sonrası ofisle iletişime geçmeleri gerekmektedir.</w:t>
      </w:r>
    </w:p>
    <w:p w:rsidR="00B329AF" w:rsidRDefault="00B329AF" w:rsidP="00B329AF">
      <w:pPr>
        <w:spacing w:after="0" w:line="240" w:lineRule="auto"/>
        <w:ind w:left="540"/>
        <w:jc w:val="both"/>
        <w:rPr>
          <w:rFonts w:eastAsia="Times New Roman" w:cs="Times New Roman"/>
          <w:lang w:eastAsia="tr-TR"/>
        </w:rPr>
      </w:pPr>
    </w:p>
    <w:p w:rsidR="00B329AF" w:rsidRDefault="00B329AF" w:rsidP="00B329AF">
      <w:pPr>
        <w:spacing w:after="0" w:line="240" w:lineRule="auto"/>
        <w:jc w:val="both"/>
        <w:rPr>
          <w:rFonts w:eastAsia="Times New Roman" w:cs="Times New Roman"/>
          <w:b/>
          <w:bCs/>
          <w:lang w:eastAsia="tr-TR"/>
        </w:rPr>
      </w:pPr>
    </w:p>
    <w:p w:rsidR="00B329AF" w:rsidRDefault="00B329AF" w:rsidP="00B329AF">
      <w:pPr>
        <w:spacing w:after="0" w:line="240" w:lineRule="auto"/>
        <w:jc w:val="both"/>
        <w:rPr>
          <w:rFonts w:eastAsia="Times New Roman" w:cs="Times New Roman"/>
          <w:b/>
          <w:bCs/>
          <w:lang w:eastAsia="tr-TR"/>
        </w:rPr>
      </w:pPr>
    </w:p>
    <w:p w:rsidR="00B329AF" w:rsidRDefault="00B329AF" w:rsidP="00B329AF">
      <w:pPr>
        <w:numPr>
          <w:ilvl w:val="0"/>
          <w:numId w:val="30"/>
        </w:numPr>
        <w:spacing w:after="0" w:line="240" w:lineRule="auto"/>
        <w:jc w:val="both"/>
        <w:rPr>
          <w:rFonts w:eastAsia="Times New Roman" w:cs="Times New Roman"/>
          <w:b/>
          <w:caps/>
          <w:lang w:eastAsia="tr-TR"/>
        </w:rPr>
      </w:pPr>
      <w:r>
        <w:rPr>
          <w:rFonts w:eastAsia="Times New Roman" w:cs="Times New Roman"/>
          <w:b/>
          <w:caps/>
          <w:lang w:eastAsia="tr-TR"/>
        </w:rPr>
        <w:t>Faydalı Linkler:</w:t>
      </w:r>
    </w:p>
    <w:p w:rsidR="00B329AF" w:rsidRDefault="00B329AF" w:rsidP="00B329AF">
      <w:pPr>
        <w:spacing w:after="0" w:line="240" w:lineRule="auto"/>
        <w:rPr>
          <w:rFonts w:eastAsia="Times New Roman" w:cs="Times New Roman"/>
          <w:b/>
          <w:lang w:eastAsia="tr-TR"/>
        </w:rPr>
        <w:sectPr w:rsidR="00B329AF" w:rsidSect="00B329AF">
          <w:type w:val="continuous"/>
          <w:pgSz w:w="11906" w:h="16838"/>
          <w:pgMar w:top="899" w:right="926" w:bottom="719" w:left="1080" w:header="708" w:footer="708" w:gutter="0"/>
          <w:cols w:space="708"/>
        </w:sectPr>
      </w:pPr>
    </w:p>
    <w:p w:rsidR="00B329AF" w:rsidRDefault="00B329AF" w:rsidP="00B329AF">
      <w:pPr>
        <w:numPr>
          <w:ilvl w:val="0"/>
          <w:numId w:val="31"/>
        </w:numPr>
        <w:spacing w:after="0" w:line="240" w:lineRule="auto"/>
        <w:jc w:val="both"/>
        <w:rPr>
          <w:rFonts w:eastAsia="Times New Roman" w:cs="Times New Roman"/>
          <w:lang w:eastAsia="tr-TR"/>
        </w:rPr>
      </w:pPr>
      <w:hyperlink r:id="rId15" w:history="1">
        <w:r>
          <w:rPr>
            <w:rStyle w:val="Kpr"/>
          </w:rPr>
          <w:t>www.ico.metu.edu.tr</w:t>
        </w:r>
      </w:hyperlink>
      <w:r>
        <w:rPr>
          <w:rFonts w:eastAsia="Times New Roman" w:cs="Times New Roman"/>
          <w:lang w:eastAsia="tr-TR"/>
        </w:rPr>
        <w:t xml:space="preserve"> </w:t>
      </w:r>
    </w:p>
    <w:p w:rsidR="00B329AF" w:rsidRDefault="00B329AF" w:rsidP="00B329AF">
      <w:pPr>
        <w:numPr>
          <w:ilvl w:val="0"/>
          <w:numId w:val="31"/>
        </w:numPr>
        <w:spacing w:after="0" w:line="240" w:lineRule="auto"/>
        <w:jc w:val="both"/>
        <w:rPr>
          <w:rFonts w:eastAsia="Times New Roman" w:cs="Times New Roman"/>
          <w:lang w:eastAsia="tr-TR"/>
        </w:rPr>
      </w:pPr>
      <w:hyperlink r:id="rId16" w:history="1">
        <w:r>
          <w:rPr>
            <w:rStyle w:val="Kpr"/>
          </w:rPr>
          <w:t>www.ua.gov.tr</w:t>
        </w:r>
      </w:hyperlink>
      <w:r>
        <w:rPr>
          <w:rFonts w:eastAsia="Times New Roman" w:cs="Times New Roman"/>
          <w:lang w:eastAsia="tr-TR"/>
        </w:rPr>
        <w:t xml:space="preserve"> (Ulusal Ajans)</w:t>
      </w:r>
    </w:p>
    <w:p w:rsidR="00B329AF" w:rsidRDefault="00B329AF" w:rsidP="00B329AF">
      <w:pPr>
        <w:numPr>
          <w:ilvl w:val="0"/>
          <w:numId w:val="31"/>
        </w:numPr>
        <w:spacing w:after="0" w:line="240" w:lineRule="auto"/>
        <w:jc w:val="both"/>
        <w:rPr>
          <w:rFonts w:eastAsia="Times New Roman" w:cs="Times New Roman"/>
          <w:b/>
          <w:lang w:eastAsia="tr-TR"/>
        </w:rPr>
      </w:pPr>
      <w:r>
        <w:rPr>
          <w:rFonts w:eastAsia="Times New Roman" w:cs="Times New Roman"/>
          <w:b/>
          <w:lang w:eastAsia="tr-TR"/>
        </w:rPr>
        <w:t>Anlaşmalı üniversitelerin listesi</w:t>
      </w:r>
    </w:p>
    <w:p w:rsidR="00B329AF" w:rsidRDefault="00B329AF" w:rsidP="00B329AF">
      <w:pPr>
        <w:spacing w:after="0" w:line="240" w:lineRule="auto"/>
        <w:ind w:left="720"/>
        <w:jc w:val="both"/>
        <w:rPr>
          <w:rFonts w:eastAsia="Times New Roman" w:cs="Times New Roman"/>
          <w:lang w:eastAsia="tr-TR"/>
        </w:rPr>
      </w:pPr>
      <w:r>
        <w:rPr>
          <w:rFonts w:eastAsia="Times New Roman" w:cs="Times New Roman"/>
          <w:color w:val="0000FF"/>
          <w:u w:val="single"/>
          <w:lang w:eastAsia="tr-TR"/>
        </w:rPr>
        <w:t>http://ico.metu.edu.tr/erasmus-eu-agreements-0</w:t>
      </w:r>
      <w:r>
        <w:rPr>
          <w:rFonts w:eastAsia="Times New Roman" w:cs="Times New Roman"/>
          <w:lang w:eastAsia="tr-TR"/>
        </w:rPr>
        <w:t xml:space="preserve">  - </w:t>
      </w:r>
      <w:proofErr w:type="spellStart"/>
      <w:r>
        <w:rPr>
          <w:rFonts w:eastAsia="Times New Roman" w:cs="Times New Roman"/>
          <w:lang w:eastAsia="tr-TR"/>
        </w:rPr>
        <w:t>Erasmus</w:t>
      </w:r>
      <w:proofErr w:type="spellEnd"/>
      <w:r>
        <w:rPr>
          <w:rFonts w:eastAsia="Times New Roman" w:cs="Times New Roman"/>
          <w:lang w:eastAsia="tr-TR"/>
        </w:rPr>
        <w:t xml:space="preserve"> </w:t>
      </w:r>
      <w:proofErr w:type="spellStart"/>
      <w:r>
        <w:rPr>
          <w:rFonts w:eastAsia="Times New Roman" w:cs="Times New Roman"/>
          <w:lang w:eastAsia="tr-TR"/>
        </w:rPr>
        <w:t>Agreements</w:t>
      </w:r>
      <w:proofErr w:type="spellEnd"/>
      <w:r>
        <w:rPr>
          <w:rFonts w:eastAsia="Times New Roman" w:cs="Times New Roman"/>
          <w:lang w:eastAsia="tr-TR"/>
        </w:rPr>
        <w:t xml:space="preserve"> </w:t>
      </w:r>
      <w:proofErr w:type="spellStart"/>
      <w:r>
        <w:rPr>
          <w:rFonts w:eastAsia="Times New Roman" w:cs="Times New Roman"/>
          <w:lang w:eastAsia="tr-TR"/>
        </w:rPr>
        <w:t>for</w:t>
      </w:r>
      <w:proofErr w:type="spellEnd"/>
      <w:r>
        <w:rPr>
          <w:rFonts w:eastAsia="Times New Roman" w:cs="Times New Roman"/>
          <w:lang w:eastAsia="tr-TR"/>
        </w:rPr>
        <w:t xml:space="preserve"> </w:t>
      </w:r>
      <w:proofErr w:type="spellStart"/>
      <w:r>
        <w:rPr>
          <w:rFonts w:eastAsia="Times New Roman" w:cs="Times New Roman"/>
          <w:lang w:eastAsia="tr-TR"/>
        </w:rPr>
        <w:t>Student</w:t>
      </w:r>
      <w:proofErr w:type="spellEnd"/>
      <w:r>
        <w:rPr>
          <w:rFonts w:eastAsia="Times New Roman" w:cs="Times New Roman"/>
          <w:lang w:eastAsia="tr-TR"/>
        </w:rPr>
        <w:t xml:space="preserve"> Application</w:t>
      </w:r>
    </w:p>
    <w:p w:rsidR="00B329AF" w:rsidRDefault="00B329AF" w:rsidP="00B329AF">
      <w:pPr>
        <w:numPr>
          <w:ilvl w:val="0"/>
          <w:numId w:val="31"/>
        </w:numPr>
        <w:spacing w:after="0" w:line="240" w:lineRule="auto"/>
        <w:jc w:val="both"/>
        <w:rPr>
          <w:rFonts w:eastAsia="Times New Roman" w:cs="Times New Roman"/>
          <w:b/>
          <w:lang w:eastAsia="tr-TR"/>
        </w:rPr>
      </w:pPr>
      <w:r>
        <w:rPr>
          <w:rFonts w:eastAsia="Times New Roman" w:cs="Times New Roman"/>
          <w:b/>
          <w:lang w:eastAsia="tr-TR"/>
        </w:rPr>
        <w:t xml:space="preserve">Değişim programları hakkında daha detaylı bilgi için Değişim Programları </w:t>
      </w:r>
      <w:proofErr w:type="spellStart"/>
      <w:r>
        <w:rPr>
          <w:rFonts w:eastAsia="Times New Roman" w:cs="Times New Roman"/>
          <w:b/>
          <w:lang w:eastAsia="tr-TR"/>
        </w:rPr>
        <w:t>Yönergesi’ne</w:t>
      </w:r>
      <w:proofErr w:type="spellEnd"/>
      <w:r>
        <w:rPr>
          <w:rFonts w:eastAsia="Times New Roman" w:cs="Times New Roman"/>
          <w:b/>
          <w:lang w:eastAsia="tr-TR"/>
        </w:rPr>
        <w:t xml:space="preserve"> bakınız:</w:t>
      </w:r>
    </w:p>
    <w:p w:rsidR="00B329AF" w:rsidRDefault="00B329AF" w:rsidP="00B329AF">
      <w:pPr>
        <w:spacing w:after="0" w:line="240" w:lineRule="auto"/>
        <w:ind w:left="720"/>
        <w:jc w:val="both"/>
        <w:rPr>
          <w:rFonts w:eastAsia="Times New Roman" w:cs="Times New Roman"/>
          <w:color w:val="0000FF"/>
          <w:u w:val="single"/>
          <w:lang w:eastAsia="tr-TR"/>
        </w:rPr>
      </w:pPr>
      <w:r>
        <w:rPr>
          <w:rFonts w:eastAsia="Times New Roman" w:cs="Times New Roman"/>
          <w:color w:val="0000FF"/>
          <w:u w:val="single"/>
          <w:lang w:eastAsia="tr-TR"/>
        </w:rPr>
        <w:t>http://ico.metu.edu.tr/erasmus-useful-documents</w:t>
      </w:r>
    </w:p>
    <w:p w:rsidR="00B80C56" w:rsidRPr="00EC64E0" w:rsidRDefault="00B80C56" w:rsidP="00CC5834">
      <w:pPr>
        <w:spacing w:after="0" w:line="240" w:lineRule="auto"/>
        <w:ind w:left="540"/>
        <w:jc w:val="both"/>
        <w:rPr>
          <w:rFonts w:ascii="Times New Roman" w:eastAsia="Times New Roman" w:hAnsi="Times New Roman" w:cs="Times New Roman"/>
          <w:lang w:eastAsia="tr-TR"/>
        </w:rPr>
      </w:pPr>
      <w:bookmarkStart w:id="0" w:name="_GoBack"/>
      <w:bookmarkEnd w:id="0"/>
    </w:p>
    <w:sectPr w:rsidR="00B80C56" w:rsidRPr="00EC64E0" w:rsidSect="0008350A">
      <w:footerReference w:type="even" r:id="rId17"/>
      <w:footerReference w:type="default" r:id="rId18"/>
      <w:type w:val="continuous"/>
      <w:pgSz w:w="11906" w:h="16838"/>
      <w:pgMar w:top="993"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3EA" w:rsidRDefault="006703EA">
      <w:pPr>
        <w:spacing w:after="0" w:line="240" w:lineRule="auto"/>
      </w:pPr>
      <w:r>
        <w:separator/>
      </w:r>
    </w:p>
  </w:endnote>
  <w:endnote w:type="continuationSeparator" w:id="0">
    <w:p w:rsidR="006703EA" w:rsidRDefault="0067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34" w:rsidRDefault="00CC5834">
    <w:pPr>
      <w:pStyle w:val="AltBilgi"/>
      <w:jc w:val="center"/>
    </w:pPr>
    <w:r>
      <w:fldChar w:fldCharType="begin"/>
    </w:r>
    <w:r>
      <w:instrText xml:space="preserve"> PAGE   \* MERGEFORMAT </w:instrText>
    </w:r>
    <w:r>
      <w:fldChar w:fldCharType="separate"/>
    </w:r>
    <w:r w:rsidR="00B329AF">
      <w:rPr>
        <w:noProof/>
      </w:rPr>
      <w:t>4</w:t>
    </w:r>
    <w:r>
      <w:fldChar w:fldCharType="end"/>
    </w:r>
  </w:p>
  <w:p w:rsidR="00CC5834" w:rsidRDefault="00CC58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4989" w:rsidRDefault="006703E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jc w:val="center"/>
    </w:pPr>
    <w:r>
      <w:fldChar w:fldCharType="begin"/>
    </w:r>
    <w:r>
      <w:instrText xml:space="preserve"> PAGE   \* MERGEFORMAT </w:instrText>
    </w:r>
    <w:r>
      <w:fldChar w:fldCharType="separate"/>
    </w:r>
    <w:r w:rsidR="00B329AF">
      <w:rPr>
        <w:noProof/>
      </w:rPr>
      <w:t>4</w:t>
    </w:r>
    <w:r>
      <w:fldChar w:fldCharType="end"/>
    </w:r>
  </w:p>
  <w:p w:rsidR="00314989" w:rsidRDefault="006703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3EA" w:rsidRDefault="006703EA">
      <w:pPr>
        <w:spacing w:after="0" w:line="240" w:lineRule="auto"/>
      </w:pPr>
      <w:r>
        <w:separator/>
      </w:r>
    </w:p>
  </w:footnote>
  <w:footnote w:type="continuationSeparator" w:id="0">
    <w:p w:rsidR="006703EA" w:rsidRDefault="0067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4C5616"/>
    <w:multiLevelType w:val="hybridMultilevel"/>
    <w:tmpl w:val="306E5818"/>
    <w:lvl w:ilvl="0" w:tplc="041F000F">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rPr>
        <w:rFonts w:hint="default"/>
        <w:b/>
      </w:rPr>
    </w:lvl>
    <w:lvl w:ilvl="2" w:tplc="041F0001">
      <w:start w:val="1"/>
      <w:numFmt w:val="bullet"/>
      <w:lvlText w:val=""/>
      <w:lvlJc w:val="left"/>
      <w:pPr>
        <w:tabs>
          <w:tab w:val="num" w:pos="2340"/>
        </w:tabs>
        <w:ind w:left="2340" w:hanging="360"/>
      </w:pPr>
      <w:rPr>
        <w:rFonts w:ascii="Symbol" w:hAnsi="Symbol" w:hint="default"/>
      </w:rPr>
    </w:lvl>
    <w:lvl w:ilvl="3" w:tplc="176E2EE2">
      <w:start w:val="1"/>
      <w:numFmt w:val="upperLetter"/>
      <w:lvlText w:val="%4)"/>
      <w:lvlJc w:val="left"/>
      <w:pPr>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A17B0"/>
    <w:multiLevelType w:val="hybridMultilevel"/>
    <w:tmpl w:val="FDE8466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77FE4"/>
    <w:multiLevelType w:val="hybridMultilevel"/>
    <w:tmpl w:val="8910BA24"/>
    <w:lvl w:ilvl="0" w:tplc="2CAE9408">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127F11"/>
    <w:multiLevelType w:val="hybridMultilevel"/>
    <w:tmpl w:val="13342D1A"/>
    <w:lvl w:ilvl="0" w:tplc="A5508C96">
      <w:start w:val="1"/>
      <w:numFmt w:val="bullet"/>
      <w:lvlText w:val="•"/>
      <w:lvlJc w:val="left"/>
      <w:pPr>
        <w:tabs>
          <w:tab w:val="num" w:pos="720"/>
        </w:tabs>
        <w:ind w:left="720" w:hanging="360"/>
      </w:pPr>
      <w:rPr>
        <w:rFonts w:ascii="Times New Roman" w:hAnsi="Times New Roman" w:hint="default"/>
      </w:rPr>
    </w:lvl>
    <w:lvl w:ilvl="1" w:tplc="EAA445F2" w:tentative="1">
      <w:start w:val="1"/>
      <w:numFmt w:val="bullet"/>
      <w:lvlText w:val="•"/>
      <w:lvlJc w:val="left"/>
      <w:pPr>
        <w:tabs>
          <w:tab w:val="num" w:pos="1440"/>
        </w:tabs>
        <w:ind w:left="1440" w:hanging="360"/>
      </w:pPr>
      <w:rPr>
        <w:rFonts w:ascii="Times New Roman" w:hAnsi="Times New Roman" w:hint="default"/>
      </w:rPr>
    </w:lvl>
    <w:lvl w:ilvl="2" w:tplc="C128A398" w:tentative="1">
      <w:start w:val="1"/>
      <w:numFmt w:val="bullet"/>
      <w:lvlText w:val="•"/>
      <w:lvlJc w:val="left"/>
      <w:pPr>
        <w:tabs>
          <w:tab w:val="num" w:pos="2160"/>
        </w:tabs>
        <w:ind w:left="2160" w:hanging="360"/>
      </w:pPr>
      <w:rPr>
        <w:rFonts w:ascii="Times New Roman" w:hAnsi="Times New Roman" w:hint="default"/>
      </w:rPr>
    </w:lvl>
    <w:lvl w:ilvl="3" w:tplc="B0B6BAAC" w:tentative="1">
      <w:start w:val="1"/>
      <w:numFmt w:val="bullet"/>
      <w:lvlText w:val="•"/>
      <w:lvlJc w:val="left"/>
      <w:pPr>
        <w:tabs>
          <w:tab w:val="num" w:pos="2880"/>
        </w:tabs>
        <w:ind w:left="2880" w:hanging="360"/>
      </w:pPr>
      <w:rPr>
        <w:rFonts w:ascii="Times New Roman" w:hAnsi="Times New Roman" w:hint="default"/>
      </w:rPr>
    </w:lvl>
    <w:lvl w:ilvl="4" w:tplc="F25A006A" w:tentative="1">
      <w:start w:val="1"/>
      <w:numFmt w:val="bullet"/>
      <w:lvlText w:val="•"/>
      <w:lvlJc w:val="left"/>
      <w:pPr>
        <w:tabs>
          <w:tab w:val="num" w:pos="3600"/>
        </w:tabs>
        <w:ind w:left="3600" w:hanging="360"/>
      </w:pPr>
      <w:rPr>
        <w:rFonts w:ascii="Times New Roman" w:hAnsi="Times New Roman" w:hint="default"/>
      </w:rPr>
    </w:lvl>
    <w:lvl w:ilvl="5" w:tplc="5E8CA396" w:tentative="1">
      <w:start w:val="1"/>
      <w:numFmt w:val="bullet"/>
      <w:lvlText w:val="•"/>
      <w:lvlJc w:val="left"/>
      <w:pPr>
        <w:tabs>
          <w:tab w:val="num" w:pos="4320"/>
        </w:tabs>
        <w:ind w:left="4320" w:hanging="360"/>
      </w:pPr>
      <w:rPr>
        <w:rFonts w:ascii="Times New Roman" w:hAnsi="Times New Roman" w:hint="default"/>
      </w:rPr>
    </w:lvl>
    <w:lvl w:ilvl="6" w:tplc="235CD440" w:tentative="1">
      <w:start w:val="1"/>
      <w:numFmt w:val="bullet"/>
      <w:lvlText w:val="•"/>
      <w:lvlJc w:val="left"/>
      <w:pPr>
        <w:tabs>
          <w:tab w:val="num" w:pos="5040"/>
        </w:tabs>
        <w:ind w:left="5040" w:hanging="360"/>
      </w:pPr>
      <w:rPr>
        <w:rFonts w:ascii="Times New Roman" w:hAnsi="Times New Roman" w:hint="default"/>
      </w:rPr>
    </w:lvl>
    <w:lvl w:ilvl="7" w:tplc="11065446" w:tentative="1">
      <w:start w:val="1"/>
      <w:numFmt w:val="bullet"/>
      <w:lvlText w:val="•"/>
      <w:lvlJc w:val="left"/>
      <w:pPr>
        <w:tabs>
          <w:tab w:val="num" w:pos="5760"/>
        </w:tabs>
        <w:ind w:left="5760" w:hanging="360"/>
      </w:pPr>
      <w:rPr>
        <w:rFonts w:ascii="Times New Roman" w:hAnsi="Times New Roman" w:hint="default"/>
      </w:rPr>
    </w:lvl>
    <w:lvl w:ilvl="8" w:tplc="8488B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F005B"/>
    <w:multiLevelType w:val="hybridMultilevel"/>
    <w:tmpl w:val="C428D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EB80D5D"/>
    <w:multiLevelType w:val="hybridMultilevel"/>
    <w:tmpl w:val="94AE3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F11AE1"/>
    <w:multiLevelType w:val="hybridMultilevel"/>
    <w:tmpl w:val="C02E25D0"/>
    <w:lvl w:ilvl="0" w:tplc="EB2A2D96">
      <w:start w:val="1"/>
      <w:numFmt w:val="bullet"/>
      <w:lvlText w:val="•"/>
      <w:lvlJc w:val="left"/>
      <w:pPr>
        <w:tabs>
          <w:tab w:val="num" w:pos="720"/>
        </w:tabs>
        <w:ind w:left="720" w:hanging="360"/>
      </w:pPr>
      <w:rPr>
        <w:rFonts w:ascii="Times New Roman" w:hAnsi="Times New Roman" w:hint="default"/>
      </w:rPr>
    </w:lvl>
    <w:lvl w:ilvl="1" w:tplc="1F0458F0" w:tentative="1">
      <w:start w:val="1"/>
      <w:numFmt w:val="bullet"/>
      <w:lvlText w:val="•"/>
      <w:lvlJc w:val="left"/>
      <w:pPr>
        <w:tabs>
          <w:tab w:val="num" w:pos="1440"/>
        </w:tabs>
        <w:ind w:left="1440" w:hanging="360"/>
      </w:pPr>
      <w:rPr>
        <w:rFonts w:ascii="Times New Roman" w:hAnsi="Times New Roman" w:hint="default"/>
      </w:rPr>
    </w:lvl>
    <w:lvl w:ilvl="2" w:tplc="79B4524C" w:tentative="1">
      <w:start w:val="1"/>
      <w:numFmt w:val="bullet"/>
      <w:lvlText w:val="•"/>
      <w:lvlJc w:val="left"/>
      <w:pPr>
        <w:tabs>
          <w:tab w:val="num" w:pos="2160"/>
        </w:tabs>
        <w:ind w:left="2160" w:hanging="360"/>
      </w:pPr>
      <w:rPr>
        <w:rFonts w:ascii="Times New Roman" w:hAnsi="Times New Roman" w:hint="default"/>
      </w:rPr>
    </w:lvl>
    <w:lvl w:ilvl="3" w:tplc="99A4AC78" w:tentative="1">
      <w:start w:val="1"/>
      <w:numFmt w:val="bullet"/>
      <w:lvlText w:val="•"/>
      <w:lvlJc w:val="left"/>
      <w:pPr>
        <w:tabs>
          <w:tab w:val="num" w:pos="2880"/>
        </w:tabs>
        <w:ind w:left="2880" w:hanging="360"/>
      </w:pPr>
      <w:rPr>
        <w:rFonts w:ascii="Times New Roman" w:hAnsi="Times New Roman" w:hint="default"/>
      </w:rPr>
    </w:lvl>
    <w:lvl w:ilvl="4" w:tplc="25EC553A" w:tentative="1">
      <w:start w:val="1"/>
      <w:numFmt w:val="bullet"/>
      <w:lvlText w:val="•"/>
      <w:lvlJc w:val="left"/>
      <w:pPr>
        <w:tabs>
          <w:tab w:val="num" w:pos="3600"/>
        </w:tabs>
        <w:ind w:left="3600" w:hanging="360"/>
      </w:pPr>
      <w:rPr>
        <w:rFonts w:ascii="Times New Roman" w:hAnsi="Times New Roman" w:hint="default"/>
      </w:rPr>
    </w:lvl>
    <w:lvl w:ilvl="5" w:tplc="EBA6BE20" w:tentative="1">
      <w:start w:val="1"/>
      <w:numFmt w:val="bullet"/>
      <w:lvlText w:val="•"/>
      <w:lvlJc w:val="left"/>
      <w:pPr>
        <w:tabs>
          <w:tab w:val="num" w:pos="4320"/>
        </w:tabs>
        <w:ind w:left="4320" w:hanging="360"/>
      </w:pPr>
      <w:rPr>
        <w:rFonts w:ascii="Times New Roman" w:hAnsi="Times New Roman" w:hint="default"/>
      </w:rPr>
    </w:lvl>
    <w:lvl w:ilvl="6" w:tplc="5314943E" w:tentative="1">
      <w:start w:val="1"/>
      <w:numFmt w:val="bullet"/>
      <w:lvlText w:val="•"/>
      <w:lvlJc w:val="left"/>
      <w:pPr>
        <w:tabs>
          <w:tab w:val="num" w:pos="5040"/>
        </w:tabs>
        <w:ind w:left="5040" w:hanging="360"/>
      </w:pPr>
      <w:rPr>
        <w:rFonts w:ascii="Times New Roman" w:hAnsi="Times New Roman" w:hint="default"/>
      </w:rPr>
    </w:lvl>
    <w:lvl w:ilvl="7" w:tplc="75085010" w:tentative="1">
      <w:start w:val="1"/>
      <w:numFmt w:val="bullet"/>
      <w:lvlText w:val="•"/>
      <w:lvlJc w:val="left"/>
      <w:pPr>
        <w:tabs>
          <w:tab w:val="num" w:pos="5760"/>
        </w:tabs>
        <w:ind w:left="5760" w:hanging="360"/>
      </w:pPr>
      <w:rPr>
        <w:rFonts w:ascii="Times New Roman" w:hAnsi="Times New Roman" w:hint="default"/>
      </w:rPr>
    </w:lvl>
    <w:lvl w:ilvl="8" w:tplc="0FA6B4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1460C6"/>
    <w:multiLevelType w:val="hybridMultilevel"/>
    <w:tmpl w:val="BA725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82310"/>
    <w:multiLevelType w:val="hybridMultilevel"/>
    <w:tmpl w:val="5010EAEC"/>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1077B42"/>
    <w:multiLevelType w:val="hybridMultilevel"/>
    <w:tmpl w:val="FDEA9928"/>
    <w:lvl w:ilvl="0" w:tplc="82BE38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DE6DD1"/>
    <w:multiLevelType w:val="hybridMultilevel"/>
    <w:tmpl w:val="76CA8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3B1E9F"/>
    <w:multiLevelType w:val="hybridMultilevel"/>
    <w:tmpl w:val="CE484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4C481FB9"/>
    <w:multiLevelType w:val="hybridMultilevel"/>
    <w:tmpl w:val="42CE4CC4"/>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546EF0"/>
    <w:multiLevelType w:val="hybridMultilevel"/>
    <w:tmpl w:val="8F30CA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4E3A4E2B"/>
    <w:multiLevelType w:val="hybridMultilevel"/>
    <w:tmpl w:val="0FA8D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4C168B"/>
    <w:multiLevelType w:val="hybridMultilevel"/>
    <w:tmpl w:val="F9E08E78"/>
    <w:lvl w:ilvl="0" w:tplc="22A0A55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736A41"/>
    <w:multiLevelType w:val="hybridMultilevel"/>
    <w:tmpl w:val="08367968"/>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8828DF"/>
    <w:multiLevelType w:val="hybridMultilevel"/>
    <w:tmpl w:val="4712D0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4EC1912"/>
    <w:multiLevelType w:val="hybridMultilevel"/>
    <w:tmpl w:val="ECC0247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843BA5"/>
    <w:multiLevelType w:val="hybridMultilevel"/>
    <w:tmpl w:val="DA0CAE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621500D"/>
    <w:multiLevelType w:val="hybridMultilevel"/>
    <w:tmpl w:val="8FDA1630"/>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8409B0"/>
    <w:multiLevelType w:val="hybridMultilevel"/>
    <w:tmpl w:val="D1E005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6631836"/>
    <w:multiLevelType w:val="hybridMultilevel"/>
    <w:tmpl w:val="14EAC350"/>
    <w:lvl w:ilvl="0" w:tplc="52F020C0">
      <w:start w:val="1"/>
      <w:numFmt w:val="bullet"/>
      <w:lvlText w:val="•"/>
      <w:lvlJc w:val="left"/>
      <w:pPr>
        <w:tabs>
          <w:tab w:val="num" w:pos="720"/>
        </w:tabs>
        <w:ind w:left="720" w:hanging="360"/>
      </w:pPr>
      <w:rPr>
        <w:rFonts w:ascii="Arial" w:hAnsi="Arial" w:hint="default"/>
      </w:rPr>
    </w:lvl>
    <w:lvl w:ilvl="1" w:tplc="C4CC45D2" w:tentative="1">
      <w:start w:val="1"/>
      <w:numFmt w:val="bullet"/>
      <w:lvlText w:val="•"/>
      <w:lvlJc w:val="left"/>
      <w:pPr>
        <w:tabs>
          <w:tab w:val="num" w:pos="1440"/>
        </w:tabs>
        <w:ind w:left="1440" w:hanging="360"/>
      </w:pPr>
      <w:rPr>
        <w:rFonts w:ascii="Arial" w:hAnsi="Arial" w:hint="default"/>
      </w:rPr>
    </w:lvl>
    <w:lvl w:ilvl="2" w:tplc="20781C94" w:tentative="1">
      <w:start w:val="1"/>
      <w:numFmt w:val="bullet"/>
      <w:lvlText w:val="•"/>
      <w:lvlJc w:val="left"/>
      <w:pPr>
        <w:tabs>
          <w:tab w:val="num" w:pos="2160"/>
        </w:tabs>
        <w:ind w:left="2160" w:hanging="360"/>
      </w:pPr>
      <w:rPr>
        <w:rFonts w:ascii="Arial" w:hAnsi="Arial" w:hint="default"/>
      </w:rPr>
    </w:lvl>
    <w:lvl w:ilvl="3" w:tplc="C65EA18E" w:tentative="1">
      <w:start w:val="1"/>
      <w:numFmt w:val="bullet"/>
      <w:lvlText w:val="•"/>
      <w:lvlJc w:val="left"/>
      <w:pPr>
        <w:tabs>
          <w:tab w:val="num" w:pos="2880"/>
        </w:tabs>
        <w:ind w:left="2880" w:hanging="360"/>
      </w:pPr>
      <w:rPr>
        <w:rFonts w:ascii="Arial" w:hAnsi="Arial" w:hint="default"/>
      </w:rPr>
    </w:lvl>
    <w:lvl w:ilvl="4" w:tplc="6D6C2A1E" w:tentative="1">
      <w:start w:val="1"/>
      <w:numFmt w:val="bullet"/>
      <w:lvlText w:val="•"/>
      <w:lvlJc w:val="left"/>
      <w:pPr>
        <w:tabs>
          <w:tab w:val="num" w:pos="3600"/>
        </w:tabs>
        <w:ind w:left="3600" w:hanging="360"/>
      </w:pPr>
      <w:rPr>
        <w:rFonts w:ascii="Arial" w:hAnsi="Arial" w:hint="default"/>
      </w:rPr>
    </w:lvl>
    <w:lvl w:ilvl="5" w:tplc="500A262C" w:tentative="1">
      <w:start w:val="1"/>
      <w:numFmt w:val="bullet"/>
      <w:lvlText w:val="•"/>
      <w:lvlJc w:val="left"/>
      <w:pPr>
        <w:tabs>
          <w:tab w:val="num" w:pos="4320"/>
        </w:tabs>
        <w:ind w:left="4320" w:hanging="360"/>
      </w:pPr>
      <w:rPr>
        <w:rFonts w:ascii="Arial" w:hAnsi="Arial" w:hint="default"/>
      </w:rPr>
    </w:lvl>
    <w:lvl w:ilvl="6" w:tplc="C458DECE" w:tentative="1">
      <w:start w:val="1"/>
      <w:numFmt w:val="bullet"/>
      <w:lvlText w:val="•"/>
      <w:lvlJc w:val="left"/>
      <w:pPr>
        <w:tabs>
          <w:tab w:val="num" w:pos="5040"/>
        </w:tabs>
        <w:ind w:left="5040" w:hanging="360"/>
      </w:pPr>
      <w:rPr>
        <w:rFonts w:ascii="Arial" w:hAnsi="Arial" w:hint="default"/>
      </w:rPr>
    </w:lvl>
    <w:lvl w:ilvl="7" w:tplc="08A27302" w:tentative="1">
      <w:start w:val="1"/>
      <w:numFmt w:val="bullet"/>
      <w:lvlText w:val="•"/>
      <w:lvlJc w:val="left"/>
      <w:pPr>
        <w:tabs>
          <w:tab w:val="num" w:pos="5760"/>
        </w:tabs>
        <w:ind w:left="5760" w:hanging="360"/>
      </w:pPr>
      <w:rPr>
        <w:rFonts w:ascii="Arial" w:hAnsi="Arial" w:hint="default"/>
      </w:rPr>
    </w:lvl>
    <w:lvl w:ilvl="8" w:tplc="9858ED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7C4ED1"/>
    <w:multiLevelType w:val="hybridMultilevel"/>
    <w:tmpl w:val="FE20B2E2"/>
    <w:lvl w:ilvl="0" w:tplc="2CDA0378">
      <w:start w:val="1"/>
      <w:numFmt w:val="bullet"/>
      <w:lvlText w:val=""/>
      <w:lvlJc w:val="left"/>
      <w:pPr>
        <w:tabs>
          <w:tab w:val="num" w:pos="720"/>
        </w:tabs>
        <w:ind w:left="720" w:hanging="360"/>
      </w:pPr>
      <w:rPr>
        <w:rFonts w:ascii="Wingdings" w:hAnsi="Wingdings" w:hint="default"/>
      </w:rPr>
    </w:lvl>
    <w:lvl w:ilvl="1" w:tplc="6DB423F4" w:tentative="1">
      <w:start w:val="1"/>
      <w:numFmt w:val="bullet"/>
      <w:lvlText w:val=""/>
      <w:lvlJc w:val="left"/>
      <w:pPr>
        <w:tabs>
          <w:tab w:val="num" w:pos="1440"/>
        </w:tabs>
        <w:ind w:left="1440" w:hanging="360"/>
      </w:pPr>
      <w:rPr>
        <w:rFonts w:ascii="Wingdings" w:hAnsi="Wingdings" w:hint="default"/>
      </w:rPr>
    </w:lvl>
    <w:lvl w:ilvl="2" w:tplc="921CDD14" w:tentative="1">
      <w:start w:val="1"/>
      <w:numFmt w:val="bullet"/>
      <w:lvlText w:val=""/>
      <w:lvlJc w:val="left"/>
      <w:pPr>
        <w:tabs>
          <w:tab w:val="num" w:pos="2160"/>
        </w:tabs>
        <w:ind w:left="2160" w:hanging="360"/>
      </w:pPr>
      <w:rPr>
        <w:rFonts w:ascii="Wingdings" w:hAnsi="Wingdings" w:hint="default"/>
      </w:rPr>
    </w:lvl>
    <w:lvl w:ilvl="3" w:tplc="FE1E8D4C" w:tentative="1">
      <w:start w:val="1"/>
      <w:numFmt w:val="bullet"/>
      <w:lvlText w:val=""/>
      <w:lvlJc w:val="left"/>
      <w:pPr>
        <w:tabs>
          <w:tab w:val="num" w:pos="2880"/>
        </w:tabs>
        <w:ind w:left="2880" w:hanging="360"/>
      </w:pPr>
      <w:rPr>
        <w:rFonts w:ascii="Wingdings" w:hAnsi="Wingdings" w:hint="default"/>
      </w:rPr>
    </w:lvl>
    <w:lvl w:ilvl="4" w:tplc="0A0E0E54" w:tentative="1">
      <w:start w:val="1"/>
      <w:numFmt w:val="bullet"/>
      <w:lvlText w:val=""/>
      <w:lvlJc w:val="left"/>
      <w:pPr>
        <w:tabs>
          <w:tab w:val="num" w:pos="3600"/>
        </w:tabs>
        <w:ind w:left="3600" w:hanging="360"/>
      </w:pPr>
      <w:rPr>
        <w:rFonts w:ascii="Wingdings" w:hAnsi="Wingdings" w:hint="default"/>
      </w:rPr>
    </w:lvl>
    <w:lvl w:ilvl="5" w:tplc="0978BBD6" w:tentative="1">
      <w:start w:val="1"/>
      <w:numFmt w:val="bullet"/>
      <w:lvlText w:val=""/>
      <w:lvlJc w:val="left"/>
      <w:pPr>
        <w:tabs>
          <w:tab w:val="num" w:pos="4320"/>
        </w:tabs>
        <w:ind w:left="4320" w:hanging="360"/>
      </w:pPr>
      <w:rPr>
        <w:rFonts w:ascii="Wingdings" w:hAnsi="Wingdings" w:hint="default"/>
      </w:rPr>
    </w:lvl>
    <w:lvl w:ilvl="6" w:tplc="7E668408" w:tentative="1">
      <w:start w:val="1"/>
      <w:numFmt w:val="bullet"/>
      <w:lvlText w:val=""/>
      <w:lvlJc w:val="left"/>
      <w:pPr>
        <w:tabs>
          <w:tab w:val="num" w:pos="5040"/>
        </w:tabs>
        <w:ind w:left="5040" w:hanging="360"/>
      </w:pPr>
      <w:rPr>
        <w:rFonts w:ascii="Wingdings" w:hAnsi="Wingdings" w:hint="default"/>
      </w:rPr>
    </w:lvl>
    <w:lvl w:ilvl="7" w:tplc="9AF06EA4" w:tentative="1">
      <w:start w:val="1"/>
      <w:numFmt w:val="bullet"/>
      <w:lvlText w:val=""/>
      <w:lvlJc w:val="left"/>
      <w:pPr>
        <w:tabs>
          <w:tab w:val="num" w:pos="5760"/>
        </w:tabs>
        <w:ind w:left="5760" w:hanging="360"/>
      </w:pPr>
      <w:rPr>
        <w:rFonts w:ascii="Wingdings" w:hAnsi="Wingdings" w:hint="default"/>
      </w:rPr>
    </w:lvl>
    <w:lvl w:ilvl="8" w:tplc="EEB2A5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C3DD8"/>
    <w:multiLevelType w:val="hybridMultilevel"/>
    <w:tmpl w:val="6E1237F6"/>
    <w:lvl w:ilvl="0" w:tplc="42564E26">
      <w:start w:val="1"/>
      <w:numFmt w:val="bullet"/>
      <w:lvlText w:val=""/>
      <w:lvlJc w:val="left"/>
      <w:pPr>
        <w:tabs>
          <w:tab w:val="num" w:pos="720"/>
        </w:tabs>
        <w:ind w:left="720" w:hanging="360"/>
      </w:pPr>
      <w:rPr>
        <w:rFonts w:ascii="Wingdings" w:hAnsi="Wingdings" w:hint="default"/>
      </w:rPr>
    </w:lvl>
    <w:lvl w:ilvl="1" w:tplc="96AA9B22" w:tentative="1">
      <w:start w:val="1"/>
      <w:numFmt w:val="bullet"/>
      <w:lvlText w:val=""/>
      <w:lvlJc w:val="left"/>
      <w:pPr>
        <w:tabs>
          <w:tab w:val="num" w:pos="1440"/>
        </w:tabs>
        <w:ind w:left="1440" w:hanging="360"/>
      </w:pPr>
      <w:rPr>
        <w:rFonts w:ascii="Wingdings" w:hAnsi="Wingdings" w:hint="default"/>
      </w:rPr>
    </w:lvl>
    <w:lvl w:ilvl="2" w:tplc="CD280740" w:tentative="1">
      <w:start w:val="1"/>
      <w:numFmt w:val="bullet"/>
      <w:lvlText w:val=""/>
      <w:lvlJc w:val="left"/>
      <w:pPr>
        <w:tabs>
          <w:tab w:val="num" w:pos="2160"/>
        </w:tabs>
        <w:ind w:left="2160" w:hanging="360"/>
      </w:pPr>
      <w:rPr>
        <w:rFonts w:ascii="Wingdings" w:hAnsi="Wingdings" w:hint="default"/>
      </w:rPr>
    </w:lvl>
    <w:lvl w:ilvl="3" w:tplc="9EE2C798" w:tentative="1">
      <w:start w:val="1"/>
      <w:numFmt w:val="bullet"/>
      <w:lvlText w:val=""/>
      <w:lvlJc w:val="left"/>
      <w:pPr>
        <w:tabs>
          <w:tab w:val="num" w:pos="2880"/>
        </w:tabs>
        <w:ind w:left="2880" w:hanging="360"/>
      </w:pPr>
      <w:rPr>
        <w:rFonts w:ascii="Wingdings" w:hAnsi="Wingdings" w:hint="default"/>
      </w:rPr>
    </w:lvl>
    <w:lvl w:ilvl="4" w:tplc="C200ECC6" w:tentative="1">
      <w:start w:val="1"/>
      <w:numFmt w:val="bullet"/>
      <w:lvlText w:val=""/>
      <w:lvlJc w:val="left"/>
      <w:pPr>
        <w:tabs>
          <w:tab w:val="num" w:pos="3600"/>
        </w:tabs>
        <w:ind w:left="3600" w:hanging="360"/>
      </w:pPr>
      <w:rPr>
        <w:rFonts w:ascii="Wingdings" w:hAnsi="Wingdings" w:hint="default"/>
      </w:rPr>
    </w:lvl>
    <w:lvl w:ilvl="5" w:tplc="1A626034" w:tentative="1">
      <w:start w:val="1"/>
      <w:numFmt w:val="bullet"/>
      <w:lvlText w:val=""/>
      <w:lvlJc w:val="left"/>
      <w:pPr>
        <w:tabs>
          <w:tab w:val="num" w:pos="4320"/>
        </w:tabs>
        <w:ind w:left="4320" w:hanging="360"/>
      </w:pPr>
      <w:rPr>
        <w:rFonts w:ascii="Wingdings" w:hAnsi="Wingdings" w:hint="default"/>
      </w:rPr>
    </w:lvl>
    <w:lvl w:ilvl="6" w:tplc="413AAF84" w:tentative="1">
      <w:start w:val="1"/>
      <w:numFmt w:val="bullet"/>
      <w:lvlText w:val=""/>
      <w:lvlJc w:val="left"/>
      <w:pPr>
        <w:tabs>
          <w:tab w:val="num" w:pos="5040"/>
        </w:tabs>
        <w:ind w:left="5040" w:hanging="360"/>
      </w:pPr>
      <w:rPr>
        <w:rFonts w:ascii="Wingdings" w:hAnsi="Wingdings" w:hint="default"/>
      </w:rPr>
    </w:lvl>
    <w:lvl w:ilvl="7" w:tplc="007CCDC4" w:tentative="1">
      <w:start w:val="1"/>
      <w:numFmt w:val="bullet"/>
      <w:lvlText w:val=""/>
      <w:lvlJc w:val="left"/>
      <w:pPr>
        <w:tabs>
          <w:tab w:val="num" w:pos="5760"/>
        </w:tabs>
        <w:ind w:left="5760" w:hanging="360"/>
      </w:pPr>
      <w:rPr>
        <w:rFonts w:ascii="Wingdings" w:hAnsi="Wingdings" w:hint="default"/>
      </w:rPr>
    </w:lvl>
    <w:lvl w:ilvl="8" w:tplc="5F7221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13"/>
  </w:num>
  <w:num w:numId="5">
    <w:abstractNumId w:val="2"/>
  </w:num>
  <w:num w:numId="6">
    <w:abstractNumId w:val="22"/>
  </w:num>
  <w:num w:numId="7">
    <w:abstractNumId w:val="24"/>
  </w:num>
  <w:num w:numId="8">
    <w:abstractNumId w:val="16"/>
  </w:num>
  <w:num w:numId="9">
    <w:abstractNumId w:val="19"/>
  </w:num>
  <w:num w:numId="10">
    <w:abstractNumId w:val="3"/>
  </w:num>
  <w:num w:numId="11">
    <w:abstractNumId w:val="9"/>
  </w:num>
  <w:num w:numId="12">
    <w:abstractNumId w:val="11"/>
  </w:num>
  <w:num w:numId="13">
    <w:abstractNumId w:val="12"/>
  </w:num>
  <w:num w:numId="14">
    <w:abstractNumId w:val="0"/>
  </w:num>
  <w:num w:numId="15">
    <w:abstractNumId w:val="17"/>
  </w:num>
  <w:num w:numId="16">
    <w:abstractNumId w:val="23"/>
  </w:num>
  <w:num w:numId="17">
    <w:abstractNumId w:val="20"/>
  </w:num>
  <w:num w:numId="18">
    <w:abstractNumId w:val="4"/>
  </w:num>
  <w:num w:numId="19">
    <w:abstractNumId w:val="6"/>
  </w:num>
  <w:num w:numId="20">
    <w:abstractNumId w:val="15"/>
  </w:num>
  <w:num w:numId="21">
    <w:abstractNumId w:val="21"/>
  </w:num>
  <w:num w:numId="22">
    <w:abstractNumId w:val="25"/>
  </w:num>
  <w:num w:numId="23">
    <w:abstractNumId w:val="8"/>
  </w:num>
  <w:num w:numId="24">
    <w:abstractNumId w:val="14"/>
  </w:num>
  <w:num w:numId="25">
    <w:abstractNumId w:val="27"/>
  </w:num>
  <w:num w:numId="26">
    <w:abstractNumId w:val="28"/>
  </w:num>
  <w:num w:numId="27">
    <w:abstractNumId w:val="5"/>
  </w:num>
  <w:num w:numId="28">
    <w:abstractNumId w:val="7"/>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6"/>
    <w:rsid w:val="00005DDA"/>
    <w:rsid w:val="000119D9"/>
    <w:rsid w:val="00040D86"/>
    <w:rsid w:val="000B2A75"/>
    <w:rsid w:val="000C6C80"/>
    <w:rsid w:val="00102C0B"/>
    <w:rsid w:val="001048BE"/>
    <w:rsid w:val="001241BA"/>
    <w:rsid w:val="00167AB1"/>
    <w:rsid w:val="00171E88"/>
    <w:rsid w:val="00182C95"/>
    <w:rsid w:val="00190BC8"/>
    <w:rsid w:val="00192571"/>
    <w:rsid w:val="001B3366"/>
    <w:rsid w:val="001B73AE"/>
    <w:rsid w:val="002011D0"/>
    <w:rsid w:val="002217A3"/>
    <w:rsid w:val="00224FFC"/>
    <w:rsid w:val="002357BF"/>
    <w:rsid w:val="002436BF"/>
    <w:rsid w:val="00245C4A"/>
    <w:rsid w:val="00247C97"/>
    <w:rsid w:val="002776DC"/>
    <w:rsid w:val="00284D41"/>
    <w:rsid w:val="002B5F2B"/>
    <w:rsid w:val="00347696"/>
    <w:rsid w:val="00364C96"/>
    <w:rsid w:val="0037729B"/>
    <w:rsid w:val="003B099A"/>
    <w:rsid w:val="003B4AC2"/>
    <w:rsid w:val="003B594D"/>
    <w:rsid w:val="003E3C7F"/>
    <w:rsid w:val="004067BD"/>
    <w:rsid w:val="004070B6"/>
    <w:rsid w:val="0042022D"/>
    <w:rsid w:val="004315E1"/>
    <w:rsid w:val="004436A5"/>
    <w:rsid w:val="00456649"/>
    <w:rsid w:val="00462C3A"/>
    <w:rsid w:val="00490351"/>
    <w:rsid w:val="00495EE3"/>
    <w:rsid w:val="00497484"/>
    <w:rsid w:val="004A0EC6"/>
    <w:rsid w:val="004C0686"/>
    <w:rsid w:val="0051249E"/>
    <w:rsid w:val="005177A0"/>
    <w:rsid w:val="00534114"/>
    <w:rsid w:val="005618EA"/>
    <w:rsid w:val="00566813"/>
    <w:rsid w:val="00575297"/>
    <w:rsid w:val="00590E0D"/>
    <w:rsid w:val="005A651A"/>
    <w:rsid w:val="005A7E9F"/>
    <w:rsid w:val="005B3C36"/>
    <w:rsid w:val="0060225E"/>
    <w:rsid w:val="006169EE"/>
    <w:rsid w:val="00652492"/>
    <w:rsid w:val="006703EA"/>
    <w:rsid w:val="006906D7"/>
    <w:rsid w:val="00693A3C"/>
    <w:rsid w:val="006D3139"/>
    <w:rsid w:val="006E1CC5"/>
    <w:rsid w:val="006F4A6E"/>
    <w:rsid w:val="00706248"/>
    <w:rsid w:val="0075102E"/>
    <w:rsid w:val="00756946"/>
    <w:rsid w:val="00764583"/>
    <w:rsid w:val="007B321A"/>
    <w:rsid w:val="007C004F"/>
    <w:rsid w:val="007F0A74"/>
    <w:rsid w:val="007F0D0C"/>
    <w:rsid w:val="007F40ED"/>
    <w:rsid w:val="00810796"/>
    <w:rsid w:val="00833EF1"/>
    <w:rsid w:val="00860FDD"/>
    <w:rsid w:val="008A08D1"/>
    <w:rsid w:val="008C0775"/>
    <w:rsid w:val="008D4B82"/>
    <w:rsid w:val="008F2F02"/>
    <w:rsid w:val="008F65C8"/>
    <w:rsid w:val="00935259"/>
    <w:rsid w:val="00950214"/>
    <w:rsid w:val="0099080A"/>
    <w:rsid w:val="009A7407"/>
    <w:rsid w:val="009A75BF"/>
    <w:rsid w:val="009B2EF3"/>
    <w:rsid w:val="009C7523"/>
    <w:rsid w:val="009D3950"/>
    <w:rsid w:val="00A0557E"/>
    <w:rsid w:val="00A103F9"/>
    <w:rsid w:val="00A10881"/>
    <w:rsid w:val="00A26902"/>
    <w:rsid w:val="00A36E84"/>
    <w:rsid w:val="00A37167"/>
    <w:rsid w:val="00A60678"/>
    <w:rsid w:val="00A6266F"/>
    <w:rsid w:val="00A722AB"/>
    <w:rsid w:val="00A77584"/>
    <w:rsid w:val="00A77ACC"/>
    <w:rsid w:val="00AA5F74"/>
    <w:rsid w:val="00AE7272"/>
    <w:rsid w:val="00B17070"/>
    <w:rsid w:val="00B329AF"/>
    <w:rsid w:val="00B70744"/>
    <w:rsid w:val="00B80C56"/>
    <w:rsid w:val="00B80F0E"/>
    <w:rsid w:val="00B81311"/>
    <w:rsid w:val="00BA111D"/>
    <w:rsid w:val="00BA3A5F"/>
    <w:rsid w:val="00BB734A"/>
    <w:rsid w:val="00BD16D2"/>
    <w:rsid w:val="00BE6900"/>
    <w:rsid w:val="00C1168C"/>
    <w:rsid w:val="00C12FD9"/>
    <w:rsid w:val="00C2020E"/>
    <w:rsid w:val="00C25583"/>
    <w:rsid w:val="00C32271"/>
    <w:rsid w:val="00C56C5D"/>
    <w:rsid w:val="00C634B1"/>
    <w:rsid w:val="00C7468E"/>
    <w:rsid w:val="00C855A1"/>
    <w:rsid w:val="00C96486"/>
    <w:rsid w:val="00CA0B0E"/>
    <w:rsid w:val="00CC5834"/>
    <w:rsid w:val="00CF37A6"/>
    <w:rsid w:val="00CF3C11"/>
    <w:rsid w:val="00D11070"/>
    <w:rsid w:val="00D43D6D"/>
    <w:rsid w:val="00D5574C"/>
    <w:rsid w:val="00D71D24"/>
    <w:rsid w:val="00D72294"/>
    <w:rsid w:val="00D90832"/>
    <w:rsid w:val="00D96FCC"/>
    <w:rsid w:val="00DD41E3"/>
    <w:rsid w:val="00DE2CCB"/>
    <w:rsid w:val="00E0027E"/>
    <w:rsid w:val="00E14801"/>
    <w:rsid w:val="00E2386D"/>
    <w:rsid w:val="00E338E7"/>
    <w:rsid w:val="00E751B4"/>
    <w:rsid w:val="00E80D32"/>
    <w:rsid w:val="00EA0061"/>
    <w:rsid w:val="00EC64E0"/>
    <w:rsid w:val="00EC7C9B"/>
    <w:rsid w:val="00ED1BD6"/>
    <w:rsid w:val="00EE73A1"/>
    <w:rsid w:val="00EF6481"/>
    <w:rsid w:val="00F14E43"/>
    <w:rsid w:val="00FF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4460D-CA15-41B4-BEFB-3C30ABC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5B3C36"/>
    <w:rPr>
      <w:rFonts w:ascii="Times New Roman" w:eastAsia="Times New Roman" w:hAnsi="Times New Roman" w:cs="Times New Roman"/>
      <w:sz w:val="24"/>
      <w:szCs w:val="24"/>
      <w:lang w:eastAsia="tr-TR"/>
    </w:rPr>
  </w:style>
  <w:style w:type="character" w:styleId="SayfaNumaras">
    <w:name w:val="page number"/>
    <w:basedOn w:val="VarsaylanParagrafYazTipi"/>
    <w:rsid w:val="005B3C36"/>
  </w:style>
  <w:style w:type="paragraph" w:styleId="BalonMetni">
    <w:name w:val="Balloon Text"/>
    <w:basedOn w:val="Normal"/>
    <w:link w:val="BalonMetniChar"/>
    <w:uiPriority w:val="99"/>
    <w:semiHidden/>
    <w:unhideWhenUsed/>
    <w:rsid w:val="00CF3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C11"/>
    <w:rPr>
      <w:rFonts w:ascii="Segoe UI" w:hAnsi="Segoe UI" w:cs="Segoe UI"/>
      <w:sz w:val="18"/>
      <w:szCs w:val="18"/>
    </w:rPr>
  </w:style>
  <w:style w:type="character" w:styleId="Kpr">
    <w:name w:val="Hyperlink"/>
    <w:basedOn w:val="VarsaylanParagrafYazTipi"/>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C5834"/>
    <w:pPr>
      <w:ind w:left="720"/>
      <w:contextualSpacing/>
    </w:pPr>
  </w:style>
  <w:style w:type="character" w:styleId="zlenenKpr">
    <w:name w:val="FollowedHyperlink"/>
    <w:basedOn w:val="VarsaylanParagrafYazTipi"/>
    <w:uiPriority w:val="99"/>
    <w:semiHidden/>
    <w:unhideWhenUsed/>
    <w:rsid w:val="00A0557E"/>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65C8"/>
    <w:rPr>
      <w:rFonts w:ascii="Courier New" w:eastAsia="Times New Roman" w:hAnsi="Courier New" w:cs="Courier New"/>
      <w:sz w:val="20"/>
      <w:szCs w:val="20"/>
      <w:lang w:eastAsia="tr-TR"/>
    </w:rPr>
  </w:style>
  <w:style w:type="table" w:styleId="TabloKlavuzu">
    <w:name w:val="Table Grid"/>
    <w:basedOn w:val="NormalTablo"/>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2571"/>
    <w:rPr>
      <w:sz w:val="16"/>
      <w:szCs w:val="16"/>
    </w:rPr>
  </w:style>
  <w:style w:type="paragraph" w:styleId="AklamaMetni">
    <w:name w:val="annotation text"/>
    <w:basedOn w:val="Normal"/>
    <w:link w:val="AklamaMetniChar"/>
    <w:uiPriority w:val="99"/>
    <w:semiHidden/>
    <w:unhideWhenUsed/>
    <w:rsid w:val="001925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2571"/>
    <w:rPr>
      <w:sz w:val="20"/>
      <w:szCs w:val="20"/>
    </w:rPr>
  </w:style>
  <w:style w:type="paragraph" w:styleId="AklamaKonusu">
    <w:name w:val="annotation subject"/>
    <w:basedOn w:val="AklamaMetni"/>
    <w:next w:val="AklamaMetni"/>
    <w:link w:val="AklamaKonusuChar"/>
    <w:uiPriority w:val="99"/>
    <w:semiHidden/>
    <w:unhideWhenUsed/>
    <w:rsid w:val="00192571"/>
    <w:rPr>
      <w:b/>
      <w:bCs/>
    </w:rPr>
  </w:style>
  <w:style w:type="character" w:customStyle="1" w:styleId="AklamaKonusuChar">
    <w:name w:val="Açıklama Konusu Char"/>
    <w:basedOn w:val="AklamaMetniChar"/>
    <w:link w:val="AklamaKonusu"/>
    <w:uiPriority w:val="99"/>
    <w:semiHidden/>
    <w:rsid w:val="0019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883">
      <w:bodyDiv w:val="1"/>
      <w:marLeft w:val="0"/>
      <w:marRight w:val="0"/>
      <w:marTop w:val="0"/>
      <w:marBottom w:val="0"/>
      <w:divBdr>
        <w:top w:val="none" w:sz="0" w:space="0" w:color="auto"/>
        <w:left w:val="none" w:sz="0" w:space="0" w:color="auto"/>
        <w:bottom w:val="none" w:sz="0" w:space="0" w:color="auto"/>
        <w:right w:val="none" w:sz="0" w:space="0" w:color="auto"/>
      </w:divBdr>
      <w:divsChild>
        <w:div w:id="61760075">
          <w:marLeft w:val="547"/>
          <w:marRight w:val="0"/>
          <w:marTop w:val="86"/>
          <w:marBottom w:val="0"/>
          <w:divBdr>
            <w:top w:val="none" w:sz="0" w:space="0" w:color="auto"/>
            <w:left w:val="none" w:sz="0" w:space="0" w:color="auto"/>
            <w:bottom w:val="none" w:sz="0" w:space="0" w:color="auto"/>
            <w:right w:val="none" w:sz="0" w:space="0" w:color="auto"/>
          </w:divBdr>
        </w:div>
        <w:div w:id="779108527">
          <w:marLeft w:val="547"/>
          <w:marRight w:val="0"/>
          <w:marTop w:val="86"/>
          <w:marBottom w:val="0"/>
          <w:divBdr>
            <w:top w:val="none" w:sz="0" w:space="0" w:color="auto"/>
            <w:left w:val="none" w:sz="0" w:space="0" w:color="auto"/>
            <w:bottom w:val="none" w:sz="0" w:space="0" w:color="auto"/>
            <w:right w:val="none" w:sz="0" w:space="0" w:color="auto"/>
          </w:divBdr>
        </w:div>
      </w:divsChild>
    </w:div>
    <w:div w:id="547837034">
      <w:bodyDiv w:val="1"/>
      <w:marLeft w:val="0"/>
      <w:marRight w:val="0"/>
      <w:marTop w:val="0"/>
      <w:marBottom w:val="0"/>
      <w:divBdr>
        <w:top w:val="none" w:sz="0" w:space="0" w:color="auto"/>
        <w:left w:val="none" w:sz="0" w:space="0" w:color="auto"/>
        <w:bottom w:val="none" w:sz="0" w:space="0" w:color="auto"/>
        <w:right w:val="none" w:sz="0" w:space="0" w:color="auto"/>
      </w:divBdr>
    </w:div>
    <w:div w:id="836649187">
      <w:bodyDiv w:val="1"/>
      <w:marLeft w:val="0"/>
      <w:marRight w:val="0"/>
      <w:marTop w:val="0"/>
      <w:marBottom w:val="0"/>
      <w:divBdr>
        <w:top w:val="none" w:sz="0" w:space="0" w:color="auto"/>
        <w:left w:val="none" w:sz="0" w:space="0" w:color="auto"/>
        <w:bottom w:val="none" w:sz="0" w:space="0" w:color="auto"/>
        <w:right w:val="none" w:sz="0" w:space="0" w:color="auto"/>
      </w:divBdr>
      <w:divsChild>
        <w:div w:id="81992440">
          <w:marLeft w:val="547"/>
          <w:marRight w:val="0"/>
          <w:marTop w:val="86"/>
          <w:marBottom w:val="0"/>
          <w:divBdr>
            <w:top w:val="none" w:sz="0" w:space="0" w:color="auto"/>
            <w:left w:val="none" w:sz="0" w:space="0" w:color="auto"/>
            <w:bottom w:val="none" w:sz="0" w:space="0" w:color="auto"/>
            <w:right w:val="none" w:sz="0" w:space="0" w:color="auto"/>
          </w:divBdr>
        </w:div>
      </w:divsChild>
    </w:div>
    <w:div w:id="1493444283">
      <w:bodyDiv w:val="1"/>
      <w:marLeft w:val="0"/>
      <w:marRight w:val="0"/>
      <w:marTop w:val="0"/>
      <w:marBottom w:val="0"/>
      <w:divBdr>
        <w:top w:val="none" w:sz="0" w:space="0" w:color="auto"/>
        <w:left w:val="none" w:sz="0" w:space="0" w:color="auto"/>
        <w:bottom w:val="none" w:sz="0" w:space="0" w:color="auto"/>
        <w:right w:val="none" w:sz="0" w:space="0" w:color="auto"/>
      </w:divBdr>
    </w:div>
    <w:div w:id="1516923909">
      <w:bodyDiv w:val="1"/>
      <w:marLeft w:val="0"/>
      <w:marRight w:val="0"/>
      <w:marTop w:val="0"/>
      <w:marBottom w:val="0"/>
      <w:divBdr>
        <w:top w:val="none" w:sz="0" w:space="0" w:color="auto"/>
        <w:left w:val="none" w:sz="0" w:space="0" w:color="auto"/>
        <w:bottom w:val="none" w:sz="0" w:space="0" w:color="auto"/>
        <w:right w:val="none" w:sz="0" w:space="0" w:color="auto"/>
      </w:divBdr>
    </w:div>
    <w:div w:id="1615475401">
      <w:bodyDiv w:val="1"/>
      <w:marLeft w:val="0"/>
      <w:marRight w:val="0"/>
      <w:marTop w:val="0"/>
      <w:marBottom w:val="0"/>
      <w:divBdr>
        <w:top w:val="none" w:sz="0" w:space="0" w:color="auto"/>
        <w:left w:val="none" w:sz="0" w:space="0" w:color="auto"/>
        <w:bottom w:val="none" w:sz="0" w:space="0" w:color="auto"/>
        <w:right w:val="none" w:sz="0" w:space="0" w:color="auto"/>
      </w:divBdr>
      <w:divsChild>
        <w:div w:id="1944611543">
          <w:marLeft w:val="547"/>
          <w:marRight w:val="0"/>
          <w:marTop w:val="77"/>
          <w:marBottom w:val="0"/>
          <w:divBdr>
            <w:top w:val="none" w:sz="0" w:space="0" w:color="auto"/>
            <w:left w:val="none" w:sz="0" w:space="0" w:color="auto"/>
            <w:bottom w:val="none" w:sz="0" w:space="0" w:color="auto"/>
            <w:right w:val="none" w:sz="0" w:space="0" w:color="auto"/>
          </w:divBdr>
        </w:div>
      </w:divsChild>
    </w:div>
    <w:div w:id="1762918677">
      <w:bodyDiv w:val="1"/>
      <w:marLeft w:val="0"/>
      <w:marRight w:val="0"/>
      <w:marTop w:val="0"/>
      <w:marBottom w:val="0"/>
      <w:divBdr>
        <w:top w:val="none" w:sz="0" w:space="0" w:color="auto"/>
        <w:left w:val="none" w:sz="0" w:space="0" w:color="auto"/>
        <w:bottom w:val="none" w:sz="0" w:space="0" w:color="auto"/>
        <w:right w:val="none" w:sz="0" w:space="0" w:color="auto"/>
      </w:divBdr>
    </w:div>
    <w:div w:id="19195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cation.metu.edu.tr/?la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a.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ean-union/about-eu/institutions-bodies_en" TargetMode="External"/><Relationship Id="rId5" Type="http://schemas.openxmlformats.org/officeDocument/2006/relationships/webSettings" Target="webSettings.xml"/><Relationship Id="rId15" Type="http://schemas.openxmlformats.org/officeDocument/2006/relationships/hyperlink" Target="http://www.ico.metu.edu.tr" TargetMode="External"/><Relationship Id="rId10" Type="http://schemas.openxmlformats.org/officeDocument/2006/relationships/hyperlink" Target="http://ec.europa.eu/programmes/erasmus-plus/sites/erasmusplus/files/files/resources/erasmus-plus-programme-guide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co.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FADD-0BE1-415A-A508-62E7270A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9022</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BETÜL BULUT</cp:lastModifiedBy>
  <cp:revision>4</cp:revision>
  <cp:lastPrinted>2014-12-25T10:19:00Z</cp:lastPrinted>
  <dcterms:created xsi:type="dcterms:W3CDTF">2019-11-13T12:11:00Z</dcterms:created>
  <dcterms:modified xsi:type="dcterms:W3CDTF">2019-11-13T12:12:00Z</dcterms:modified>
</cp:coreProperties>
</file>