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FEFC" w14:textId="77777777" w:rsidR="00231541" w:rsidRDefault="00231541" w:rsidP="00231541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</w:pPr>
      <w:r w:rsidRPr="00231541">
        <w:rPr>
          <w:noProof/>
        </w:rPr>
        <w:drawing>
          <wp:inline distT="0" distB="0" distL="0" distR="0" wp14:anchorId="108E7DE6" wp14:editId="05CC8E16">
            <wp:extent cx="4743450" cy="23717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09382" w14:textId="624B3B68" w:rsidR="00231541" w:rsidRPr="00231541" w:rsidRDefault="00231541" w:rsidP="0023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Dear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Friends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Partners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,</w:t>
      </w:r>
    </w:p>
    <w:p w14:paraId="70A7A97B" w14:textId="77777777" w:rsidR="00231541" w:rsidRPr="00231541" w:rsidRDefault="00231541" w:rsidP="0023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</w:t>
      </w:r>
    </w:p>
    <w:p w14:paraId="6B1DC9EB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Warm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greetings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from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Caribbean!</w:t>
      </w:r>
    </w:p>
    <w:p w14:paraId="70D82E7C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</w:t>
      </w:r>
    </w:p>
    <w:p w14:paraId="307C3D77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Instituto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Tecnológico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de Santo Domingo – INTEC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invites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you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to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our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International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Staff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Week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schedule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on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June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gram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22 -</w:t>
      </w:r>
      <w:proofErr w:type="gram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26, 2026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 in Santo Domingo,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Dominican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Republic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.</w:t>
      </w:r>
    </w:p>
    <w:p w14:paraId="294EBFCB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</w:t>
      </w:r>
    </w:p>
    <w:p w14:paraId="4D20A61D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sz w:val="24"/>
          <w:szCs w:val="24"/>
          <w:lang w:eastAsia="tr-TR"/>
        </w:rPr>
        <w:t>We are more than happy to welcome our friends and partners from all over the world! We truly look forward to your participation in this event.</w:t>
      </w:r>
    </w:p>
    <w:p w14:paraId="7891786E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sz w:val="24"/>
          <w:szCs w:val="24"/>
          <w:lang w:eastAsia="tr-TR"/>
        </w:rPr>
        <w:t> </w:t>
      </w:r>
    </w:p>
    <w:p w14:paraId="7FC60240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sz w:val="24"/>
          <w:szCs w:val="24"/>
          <w:lang w:eastAsia="tr-TR"/>
        </w:rPr>
        <w:t>For those joining us as Erasmus+ partners, we kindly advise you to contact your home institution's International Office to learn more about the application process for Erasmus+ grants (KA131 and KA171) or Compostela grants. Please note that even if there is no current Erasmus+ agreement between our institutions, you are still more than welcome to join us.</w:t>
      </w:r>
    </w:p>
    <w:p w14:paraId="6A515FD6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4ED6880E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The </w:t>
      </w: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tr-TR"/>
        </w:rPr>
        <w:t xml:space="preserve">International Staff Week 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is based on and seeks to achieve the following opportunities:</w:t>
      </w:r>
    </w:p>
    <w:p w14:paraId="172E6FD5" w14:textId="77777777" w:rsidR="00231541" w:rsidRPr="00231541" w:rsidRDefault="00231541" w:rsidP="00231541">
      <w:pPr>
        <w:spacing w:before="100" w:beforeAutospacing="1" w:after="100" w:afterAutospacing="1" w:line="240" w:lineRule="auto"/>
        <w:ind w:left="1647" w:hanging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Symbol" w:eastAsia="Times New Roman" w:hAnsi="Symbol" w:cs="Times New Roman"/>
          <w:color w:val="000000"/>
          <w:sz w:val="20"/>
          <w:szCs w:val="20"/>
          <w:lang w:val="tr-TR" w:eastAsia="tr-TR"/>
        </w:rPr>
        <w:t>·</w:t>
      </w:r>
      <w:r w:rsidRPr="00231541">
        <w:rPr>
          <w:rFonts w:ascii="Times New Roman" w:eastAsia="Times New Roman" w:hAnsi="Times New Roman" w:cs="Times New Roman"/>
          <w:color w:val="000000"/>
          <w:sz w:val="14"/>
          <w:szCs w:val="14"/>
          <w:lang w:val="tr-TR" w:eastAsia="tr-TR"/>
        </w:rPr>
        <w:t xml:space="preserve">        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Knowledge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about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Higher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Education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Dominican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Republic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;</w:t>
      </w:r>
    </w:p>
    <w:p w14:paraId="6B8503AF" w14:textId="77777777" w:rsidR="00231541" w:rsidRPr="00231541" w:rsidRDefault="00231541" w:rsidP="00231541">
      <w:pPr>
        <w:spacing w:before="100" w:beforeAutospacing="1" w:after="100" w:afterAutospacing="1" w:line="240" w:lineRule="auto"/>
        <w:ind w:left="1647" w:hanging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Symbol" w:eastAsia="Times New Roman" w:hAnsi="Symbol" w:cs="Times New Roman"/>
          <w:color w:val="000000"/>
          <w:sz w:val="20"/>
          <w:szCs w:val="20"/>
          <w:lang w:val="tr-TR" w:eastAsia="tr-TR"/>
        </w:rPr>
        <w:t>·</w:t>
      </w:r>
      <w:r w:rsidRPr="00231541">
        <w:rPr>
          <w:rFonts w:ascii="Times New Roman" w:eastAsia="Times New Roman" w:hAnsi="Times New Roman" w:cs="Times New Roman"/>
          <w:color w:val="000000"/>
          <w:sz w:val="14"/>
          <w:szCs w:val="14"/>
          <w:lang w:val="tr-TR" w:eastAsia="tr-TR"/>
        </w:rPr>
        <w:t xml:space="preserve">        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Role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results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of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HE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alignment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of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Erasmus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+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Priorities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;</w:t>
      </w:r>
    </w:p>
    <w:p w14:paraId="68EB5173" w14:textId="77777777" w:rsidR="00231541" w:rsidRPr="00231541" w:rsidRDefault="00231541" w:rsidP="00231541">
      <w:pPr>
        <w:spacing w:before="100" w:beforeAutospacing="1" w:after="100" w:afterAutospacing="1" w:line="240" w:lineRule="auto"/>
        <w:ind w:left="1647" w:hanging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Symbol" w:eastAsia="Times New Roman" w:hAnsi="Symbol" w:cs="Times New Roman"/>
          <w:color w:val="000000"/>
          <w:sz w:val="20"/>
          <w:szCs w:val="20"/>
          <w:lang w:val="tr-TR" w:eastAsia="tr-TR"/>
        </w:rPr>
        <w:t>·</w:t>
      </w:r>
      <w:r w:rsidRPr="00231541">
        <w:rPr>
          <w:rFonts w:ascii="Times New Roman" w:eastAsia="Times New Roman" w:hAnsi="Times New Roman" w:cs="Times New Roman"/>
          <w:color w:val="000000"/>
          <w:sz w:val="14"/>
          <w:szCs w:val="14"/>
          <w:lang w:val="tr-TR" w:eastAsia="tr-TR"/>
        </w:rPr>
        <w:t xml:space="preserve">        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Knowledge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about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Dominican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Republic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history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culture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;</w:t>
      </w:r>
    </w:p>
    <w:p w14:paraId="26A092CE" w14:textId="77777777" w:rsidR="00231541" w:rsidRPr="00231541" w:rsidRDefault="00231541" w:rsidP="00231541">
      <w:pPr>
        <w:spacing w:before="100" w:beforeAutospacing="1" w:after="100" w:afterAutospacing="1" w:line="240" w:lineRule="auto"/>
        <w:ind w:left="1647" w:hanging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Symbol" w:eastAsia="Times New Roman" w:hAnsi="Symbol" w:cs="Times New Roman"/>
          <w:color w:val="000000"/>
          <w:sz w:val="20"/>
          <w:szCs w:val="20"/>
          <w:lang w:val="tr-TR" w:eastAsia="tr-TR"/>
        </w:rPr>
        <w:lastRenderedPageBreak/>
        <w:t>·</w:t>
      </w:r>
      <w:r w:rsidRPr="00231541">
        <w:rPr>
          <w:rFonts w:ascii="Times New Roman" w:eastAsia="Times New Roman" w:hAnsi="Times New Roman" w:cs="Times New Roman"/>
          <w:color w:val="000000"/>
          <w:sz w:val="14"/>
          <w:szCs w:val="14"/>
          <w:lang w:val="tr-TR" w:eastAsia="tr-TR"/>
        </w:rPr>
        <w:t xml:space="preserve">        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Exchange of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best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practices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participants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share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experiences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of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cooperation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;</w:t>
      </w:r>
    </w:p>
    <w:p w14:paraId="792C9D22" w14:textId="77777777" w:rsidR="00231541" w:rsidRPr="00231541" w:rsidRDefault="00231541" w:rsidP="00231541">
      <w:pPr>
        <w:spacing w:before="100" w:beforeAutospacing="1" w:after="100" w:afterAutospacing="1" w:line="240" w:lineRule="auto"/>
        <w:ind w:left="1647" w:hanging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Symbol" w:eastAsia="Times New Roman" w:hAnsi="Symbol" w:cs="Times New Roman"/>
          <w:color w:val="000000"/>
          <w:sz w:val="20"/>
          <w:szCs w:val="20"/>
          <w:lang w:val="tr-TR" w:eastAsia="tr-TR"/>
        </w:rPr>
        <w:t>·</w:t>
      </w:r>
      <w:r w:rsidRPr="00231541">
        <w:rPr>
          <w:rFonts w:ascii="Times New Roman" w:eastAsia="Times New Roman" w:hAnsi="Times New Roman" w:cs="Times New Roman"/>
          <w:color w:val="000000"/>
          <w:sz w:val="14"/>
          <w:szCs w:val="14"/>
          <w:lang w:val="tr-TR" w:eastAsia="tr-TR"/>
        </w:rPr>
        <w:t xml:space="preserve">       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Guest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lectures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students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.</w:t>
      </w:r>
    </w:p>
    <w:p w14:paraId="3F951950" w14:textId="77777777" w:rsidR="00231541" w:rsidRPr="00231541" w:rsidRDefault="00231541" w:rsidP="0023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REGISTRATION</w:t>
      </w:r>
    </w:p>
    <w:p w14:paraId="55F8E48F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Register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now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through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following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hyperlink r:id="rId6" w:history="1">
        <w:r w:rsidRPr="00231541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val="tr-TR" w:eastAsia="tr-TR"/>
          </w:rPr>
          <w:t xml:space="preserve">link. </w:t>
        </w:r>
      </w:hyperlink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deadline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registration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application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is </w:t>
      </w: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April 25, 2026.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After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filling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this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form,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please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submit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documents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application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process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.</w:t>
      </w:r>
    </w:p>
    <w:p w14:paraId="48651B43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APPLICATION</w:t>
      </w:r>
    </w:p>
    <w:p w14:paraId="69D3C6F5" w14:textId="77777777" w:rsidR="00231541" w:rsidRPr="00231541" w:rsidRDefault="00231541" w:rsidP="0023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interested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parties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must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complete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all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documents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listed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below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send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them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to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hyperlink r:id="rId7" w:history="1">
        <w:r w:rsidRPr="00231541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val="tr-TR" w:eastAsia="tr-TR"/>
          </w:rPr>
          <w:t xml:space="preserve">mayelisa.hidalgo@intec.edu.do </w:t>
        </w:r>
      </w:hyperlink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   </w:t>
      </w:r>
      <w:hyperlink r:id="rId8" w:history="1">
        <w:r w:rsidRPr="00231541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val="tr-TR" w:eastAsia="tr-TR"/>
          </w:rPr>
          <w:t>oscairy.martinez@intec.edu.do</w:t>
        </w:r>
      </w:hyperlink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hyperlink r:id="rId9" w:history="1">
        <w:r w:rsidRPr="00231541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val="tr-TR" w:eastAsia="tr-TR"/>
          </w:rPr>
          <w:t>movilidad@intec.edu.do</w:t>
        </w:r>
      </w:hyperlink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with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subject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 xml:space="preserve">"ISW 2026. Application </w:t>
      </w:r>
      <w:proofErr w:type="spellStart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>documents</w:t>
      </w:r>
      <w:proofErr w:type="spellEnd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>"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:</w:t>
      </w:r>
    </w:p>
    <w:p w14:paraId="7C849B3D" w14:textId="77777777" w:rsidR="00231541" w:rsidRPr="00231541" w:rsidRDefault="00231541" w:rsidP="00231541">
      <w:pPr>
        <w:numPr>
          <w:ilvl w:val="0"/>
          <w:numId w:val="1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Completed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Incoming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Mobility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Application Form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Academic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and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Administrative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Staff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(GAC-FR-077)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 –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see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attached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.</w:t>
      </w:r>
    </w:p>
    <w:p w14:paraId="06446521" w14:textId="77777777" w:rsidR="00231541" w:rsidRPr="00231541" w:rsidRDefault="00231541" w:rsidP="00231541">
      <w:pPr>
        <w:numPr>
          <w:ilvl w:val="0"/>
          <w:numId w:val="1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Training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and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/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or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Learning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Agreement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(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only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Erasmus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+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participants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)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a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Work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Plan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(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only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participants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from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Compostela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Group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of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Universities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).</w:t>
      </w:r>
    </w:p>
    <w:p w14:paraId="08E8611C" w14:textId="77777777" w:rsidR="00231541" w:rsidRPr="00231541" w:rsidRDefault="00231541" w:rsidP="00231541">
      <w:pPr>
        <w:numPr>
          <w:ilvl w:val="0"/>
          <w:numId w:val="1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Nomination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Letter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from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your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home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institution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.</w:t>
      </w:r>
    </w:p>
    <w:p w14:paraId="55E21289" w14:textId="77777777" w:rsidR="00231541" w:rsidRPr="00231541" w:rsidRDefault="00231541" w:rsidP="00231541">
      <w:pPr>
        <w:numPr>
          <w:ilvl w:val="0"/>
          <w:numId w:val="1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Curriculum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Vitae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(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preferably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in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Europass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format).</w:t>
      </w:r>
    </w:p>
    <w:p w14:paraId="5CEE07C8" w14:textId="77777777" w:rsidR="00231541" w:rsidRPr="00231541" w:rsidRDefault="00231541" w:rsidP="00231541">
      <w:pPr>
        <w:numPr>
          <w:ilvl w:val="0"/>
          <w:numId w:val="1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Copy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of Passport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(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scanned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).</w:t>
      </w:r>
    </w:p>
    <w:p w14:paraId="32AD60B8" w14:textId="77777777" w:rsidR="00231541" w:rsidRPr="00231541" w:rsidRDefault="00231541" w:rsidP="00231541">
      <w:pPr>
        <w:numPr>
          <w:ilvl w:val="0"/>
          <w:numId w:val="1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Profile Picture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 in JPEG, JPG,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PNG format.</w:t>
      </w:r>
    </w:p>
    <w:p w14:paraId="40643D3F" w14:textId="77777777" w:rsidR="00231541" w:rsidRPr="00231541" w:rsidRDefault="00231541" w:rsidP="00231541">
      <w:pPr>
        <w:numPr>
          <w:ilvl w:val="0"/>
          <w:numId w:val="1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Short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description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of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your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professional</w:t>
      </w:r>
      <w:proofErr w:type="spellEnd"/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 xml:space="preserve"> profile. 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–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see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attached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.</w:t>
      </w:r>
    </w:p>
    <w:p w14:paraId="608E81E3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recommend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to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send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above-mentioned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documents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until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May 01, 2026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, as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are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working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with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a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limited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number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of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participants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must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complete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whole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application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process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within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time limit.</w:t>
      </w:r>
    </w:p>
    <w:p w14:paraId="5619BFCC" w14:textId="77777777" w:rsidR="00231541" w:rsidRPr="00231541" w:rsidRDefault="00231541" w:rsidP="00231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FEE PAYMENT</w:t>
      </w:r>
    </w:p>
    <w:p w14:paraId="34DFE940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In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order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to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make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payment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of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registration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fee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to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this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event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that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would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be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use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management</w:t>
      </w:r>
      <w:proofErr w:type="spellEnd"/>
      <w:proofErr w:type="gram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arrangements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please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find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attached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bank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information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transaction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(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registration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fee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is </w:t>
      </w:r>
      <w:r w:rsidRPr="00231541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tr-TR" w:eastAsia="tr-TR"/>
        </w:rPr>
        <w:t>EUR 120.00</w:t>
      </w:r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per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participant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).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Please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share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your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transaction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receipt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to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hyperlink r:id="rId10" w:history="1">
        <w:r w:rsidRPr="00231541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val="tr-TR" w:eastAsia="tr-TR"/>
          </w:rPr>
          <w:t xml:space="preserve">mayelisa.hidalgo@intec.edu.do </w:t>
        </w:r>
      </w:hyperlink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   </w:t>
      </w:r>
      <w:hyperlink r:id="rId11" w:history="1">
        <w:r w:rsidRPr="00231541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val="tr-TR" w:eastAsia="tr-TR"/>
          </w:rPr>
          <w:t>oscairy.martinez@intec.edu.do</w:t>
        </w:r>
      </w:hyperlink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  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with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the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subject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“</w:t>
      </w:r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>ISW </w:t>
      </w:r>
      <w:proofErr w:type="spellStart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>June</w:t>
      </w:r>
      <w:proofErr w:type="spellEnd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 xml:space="preserve"> 2026 (</w:t>
      </w:r>
      <w:proofErr w:type="spellStart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>full</w:t>
      </w:r>
      <w:proofErr w:type="spellEnd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 xml:space="preserve"> name) (</w:t>
      </w:r>
      <w:proofErr w:type="spellStart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>include</w:t>
      </w:r>
      <w:proofErr w:type="spellEnd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>your</w:t>
      </w:r>
      <w:proofErr w:type="spellEnd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>institution</w:t>
      </w:r>
      <w:proofErr w:type="spellEnd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i/>
          <w:iCs/>
          <w:color w:val="000000"/>
          <w:sz w:val="24"/>
          <w:szCs w:val="24"/>
          <w:lang w:val="tr-TR" w:eastAsia="tr-TR"/>
        </w:rPr>
        <w:t>acronym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)”.</w:t>
      </w:r>
    </w:p>
    <w:p w14:paraId="0D04048F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any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consultation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,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feel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free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to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contact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us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by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email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or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via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WhatsApp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in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case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of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emergency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at +1-849-274-4193 (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Mayelisa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Hidalgo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).</w:t>
      </w:r>
    </w:p>
    <w:p w14:paraId="6E2FA049" w14:textId="77777777" w:rsidR="00231541" w:rsidRPr="00231541" w:rsidRDefault="00231541" w:rsidP="00231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We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look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forward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to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see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you</w:t>
      </w:r>
      <w:proofErr w:type="spellEnd"/>
      <w:r w:rsidRPr="00231541">
        <w:rPr>
          <w:rFonts w:ascii="Aptos" w:eastAsia="Times New Roman" w:hAnsi="Aptos" w:cs="Times New Roman"/>
          <w:color w:val="000000"/>
          <w:sz w:val="24"/>
          <w:szCs w:val="24"/>
          <w:lang w:val="tr-TR" w:eastAsia="tr-TR"/>
        </w:rPr>
        <w:t>!</w:t>
      </w:r>
    </w:p>
    <w:p w14:paraId="5EECD4EF" w14:textId="77777777" w:rsidR="00F04AE8" w:rsidRDefault="00231541"/>
    <w:sectPr w:rsidR="00F0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91624"/>
    <w:multiLevelType w:val="multilevel"/>
    <w:tmpl w:val="1A14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41"/>
    <w:rsid w:val="00007123"/>
    <w:rsid w:val="00010C2F"/>
    <w:rsid w:val="00023E45"/>
    <w:rsid w:val="00027F0A"/>
    <w:rsid w:val="00062103"/>
    <w:rsid w:val="00066172"/>
    <w:rsid w:val="000A124E"/>
    <w:rsid w:val="000C1216"/>
    <w:rsid w:val="000C2572"/>
    <w:rsid w:val="000D3DC5"/>
    <w:rsid w:val="000F676F"/>
    <w:rsid w:val="00106A43"/>
    <w:rsid w:val="0012681A"/>
    <w:rsid w:val="00132D4E"/>
    <w:rsid w:val="001564DB"/>
    <w:rsid w:val="00161F2F"/>
    <w:rsid w:val="001B212F"/>
    <w:rsid w:val="001B7C43"/>
    <w:rsid w:val="001C5A3C"/>
    <w:rsid w:val="001C6C0A"/>
    <w:rsid w:val="001D219F"/>
    <w:rsid w:val="001F6140"/>
    <w:rsid w:val="00216999"/>
    <w:rsid w:val="0022227D"/>
    <w:rsid w:val="002278DB"/>
    <w:rsid w:val="00231541"/>
    <w:rsid w:val="002376DA"/>
    <w:rsid w:val="002471D8"/>
    <w:rsid w:val="00253774"/>
    <w:rsid w:val="0026469C"/>
    <w:rsid w:val="00264ACB"/>
    <w:rsid w:val="0027096A"/>
    <w:rsid w:val="00281EA1"/>
    <w:rsid w:val="002A6F22"/>
    <w:rsid w:val="002B1D6C"/>
    <w:rsid w:val="002B50CB"/>
    <w:rsid w:val="002D2A52"/>
    <w:rsid w:val="002F056C"/>
    <w:rsid w:val="002F119C"/>
    <w:rsid w:val="002F2BFE"/>
    <w:rsid w:val="00314AEB"/>
    <w:rsid w:val="00321185"/>
    <w:rsid w:val="003255B7"/>
    <w:rsid w:val="003456D4"/>
    <w:rsid w:val="00346B1D"/>
    <w:rsid w:val="00353156"/>
    <w:rsid w:val="00364BD3"/>
    <w:rsid w:val="00387DF7"/>
    <w:rsid w:val="003B10B7"/>
    <w:rsid w:val="003C5C51"/>
    <w:rsid w:val="004044D2"/>
    <w:rsid w:val="00411142"/>
    <w:rsid w:val="0041130E"/>
    <w:rsid w:val="00431B45"/>
    <w:rsid w:val="0044217D"/>
    <w:rsid w:val="00480882"/>
    <w:rsid w:val="004976C8"/>
    <w:rsid w:val="004A48B3"/>
    <w:rsid w:val="004D09FC"/>
    <w:rsid w:val="004D2220"/>
    <w:rsid w:val="00526709"/>
    <w:rsid w:val="00545573"/>
    <w:rsid w:val="00557526"/>
    <w:rsid w:val="00563FEF"/>
    <w:rsid w:val="005708C0"/>
    <w:rsid w:val="0059165A"/>
    <w:rsid w:val="00594D42"/>
    <w:rsid w:val="005B5412"/>
    <w:rsid w:val="00605876"/>
    <w:rsid w:val="00614DAE"/>
    <w:rsid w:val="00632FFB"/>
    <w:rsid w:val="00667858"/>
    <w:rsid w:val="00684F33"/>
    <w:rsid w:val="00694DCB"/>
    <w:rsid w:val="006B09D6"/>
    <w:rsid w:val="006B6028"/>
    <w:rsid w:val="006C5202"/>
    <w:rsid w:val="006C632F"/>
    <w:rsid w:val="006F4D50"/>
    <w:rsid w:val="006F68E3"/>
    <w:rsid w:val="007039BB"/>
    <w:rsid w:val="00706530"/>
    <w:rsid w:val="00714B1A"/>
    <w:rsid w:val="00736F16"/>
    <w:rsid w:val="00737528"/>
    <w:rsid w:val="007461E1"/>
    <w:rsid w:val="007469F5"/>
    <w:rsid w:val="00773609"/>
    <w:rsid w:val="007765A5"/>
    <w:rsid w:val="007800AF"/>
    <w:rsid w:val="00795F13"/>
    <w:rsid w:val="007A55EA"/>
    <w:rsid w:val="007B0F06"/>
    <w:rsid w:val="007B51FC"/>
    <w:rsid w:val="007C1489"/>
    <w:rsid w:val="007D4E60"/>
    <w:rsid w:val="007E4513"/>
    <w:rsid w:val="007E58CB"/>
    <w:rsid w:val="007F7116"/>
    <w:rsid w:val="0080410D"/>
    <w:rsid w:val="00812395"/>
    <w:rsid w:val="00830895"/>
    <w:rsid w:val="00845235"/>
    <w:rsid w:val="00857738"/>
    <w:rsid w:val="008619A2"/>
    <w:rsid w:val="0086288D"/>
    <w:rsid w:val="00873894"/>
    <w:rsid w:val="00886C19"/>
    <w:rsid w:val="00895CE3"/>
    <w:rsid w:val="008A0BF8"/>
    <w:rsid w:val="008A3341"/>
    <w:rsid w:val="008E576D"/>
    <w:rsid w:val="009032DB"/>
    <w:rsid w:val="00912DD8"/>
    <w:rsid w:val="00926515"/>
    <w:rsid w:val="009361F8"/>
    <w:rsid w:val="00953108"/>
    <w:rsid w:val="00955845"/>
    <w:rsid w:val="00962B27"/>
    <w:rsid w:val="0096685D"/>
    <w:rsid w:val="0096722E"/>
    <w:rsid w:val="0098181F"/>
    <w:rsid w:val="00996745"/>
    <w:rsid w:val="009B5A24"/>
    <w:rsid w:val="009D4D6C"/>
    <w:rsid w:val="009E3BB3"/>
    <w:rsid w:val="009E6E22"/>
    <w:rsid w:val="00A01A2D"/>
    <w:rsid w:val="00A05E44"/>
    <w:rsid w:val="00A16E57"/>
    <w:rsid w:val="00A23007"/>
    <w:rsid w:val="00A32F0A"/>
    <w:rsid w:val="00A52806"/>
    <w:rsid w:val="00A63509"/>
    <w:rsid w:val="00A73BA8"/>
    <w:rsid w:val="00A85AB2"/>
    <w:rsid w:val="00A9483A"/>
    <w:rsid w:val="00AA74EF"/>
    <w:rsid w:val="00AA7864"/>
    <w:rsid w:val="00AA7A01"/>
    <w:rsid w:val="00AC0948"/>
    <w:rsid w:val="00AD2242"/>
    <w:rsid w:val="00AD34D3"/>
    <w:rsid w:val="00AF60C6"/>
    <w:rsid w:val="00B068D4"/>
    <w:rsid w:val="00B35721"/>
    <w:rsid w:val="00B3667C"/>
    <w:rsid w:val="00B63506"/>
    <w:rsid w:val="00B779F2"/>
    <w:rsid w:val="00BC4284"/>
    <w:rsid w:val="00BE3C61"/>
    <w:rsid w:val="00C012C7"/>
    <w:rsid w:val="00C045DF"/>
    <w:rsid w:val="00C5321A"/>
    <w:rsid w:val="00C641C6"/>
    <w:rsid w:val="00C64E1A"/>
    <w:rsid w:val="00CA221B"/>
    <w:rsid w:val="00CB264F"/>
    <w:rsid w:val="00CB6D74"/>
    <w:rsid w:val="00CC45C3"/>
    <w:rsid w:val="00CE2A1B"/>
    <w:rsid w:val="00CF3B00"/>
    <w:rsid w:val="00CF46E0"/>
    <w:rsid w:val="00D060D0"/>
    <w:rsid w:val="00D225BE"/>
    <w:rsid w:val="00D243DE"/>
    <w:rsid w:val="00D26E86"/>
    <w:rsid w:val="00D34453"/>
    <w:rsid w:val="00D43D3E"/>
    <w:rsid w:val="00D4531F"/>
    <w:rsid w:val="00D73403"/>
    <w:rsid w:val="00D74B8F"/>
    <w:rsid w:val="00DA4DD0"/>
    <w:rsid w:val="00E06ECC"/>
    <w:rsid w:val="00E25368"/>
    <w:rsid w:val="00E2719F"/>
    <w:rsid w:val="00E44394"/>
    <w:rsid w:val="00E45B7D"/>
    <w:rsid w:val="00E615D8"/>
    <w:rsid w:val="00E63A62"/>
    <w:rsid w:val="00E742E3"/>
    <w:rsid w:val="00E97AD4"/>
    <w:rsid w:val="00EA1275"/>
    <w:rsid w:val="00EA21D2"/>
    <w:rsid w:val="00EA2C6B"/>
    <w:rsid w:val="00EA6142"/>
    <w:rsid w:val="00EB1C73"/>
    <w:rsid w:val="00EB66E3"/>
    <w:rsid w:val="00ED3272"/>
    <w:rsid w:val="00ED5391"/>
    <w:rsid w:val="00EF252A"/>
    <w:rsid w:val="00EF7621"/>
    <w:rsid w:val="00F119F8"/>
    <w:rsid w:val="00F1334C"/>
    <w:rsid w:val="00F24FA4"/>
    <w:rsid w:val="00F57E0B"/>
    <w:rsid w:val="00F731BA"/>
    <w:rsid w:val="00F835B9"/>
    <w:rsid w:val="00F846E2"/>
    <w:rsid w:val="00F93539"/>
    <w:rsid w:val="00FD3831"/>
    <w:rsid w:val="00FD4077"/>
    <w:rsid w:val="00FE395C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D355"/>
  <w15:chartTrackingRefBased/>
  <w15:docId w15:val="{839E1CB2-A3C6-4FFF-8638-8A893942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31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2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0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airy.martinez@intec.edu.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yelisa.hidalgo@intec.edu.do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8CaCEktkUn" TargetMode="External"/><Relationship Id="rId11" Type="http://schemas.openxmlformats.org/officeDocument/2006/relationships/hyperlink" Target="mailto:oscairy.martinez@intec.edu.do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ayelisa.hidalgo@intec.edu.do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vilidad@intec.edu.do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2026-03-09T10:25:00Z</dcterms:created>
  <dcterms:modified xsi:type="dcterms:W3CDTF">2026-03-09T10:25:00Z</dcterms:modified>
</cp:coreProperties>
</file>