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E6AE2" w14:textId="2918606C" w:rsidR="006722EC" w:rsidRDefault="005651B8" w:rsidP="005651B8">
      <w:pPr>
        <w:ind w:left="-851" w:right="-284"/>
        <w:jc w:val="center"/>
        <w:rPr>
          <w:rFonts w:ascii="Calibri" w:hAnsi="Calibri"/>
          <w:sz w:val="24"/>
          <w:szCs w:val="24"/>
        </w:rPr>
      </w:pPr>
      <w:r>
        <w:rPr>
          <w:rFonts w:ascii="Calibri" w:hAnsi="Calibri"/>
          <w:noProof/>
          <w:sz w:val="24"/>
          <w:szCs w:val="24"/>
          <w:lang w:eastAsia="tr-TR"/>
        </w:rPr>
        <w:drawing>
          <wp:inline distT="0" distB="0" distL="0" distR="0" wp14:anchorId="034FFBA0" wp14:editId="16FBBC7D">
            <wp:extent cx="5438775" cy="83820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png"/>
                    <pic:cNvPicPr/>
                  </pic:nvPicPr>
                  <pic:blipFill>
                    <a:blip r:embed="rId8">
                      <a:extLst>
                        <a:ext uri="{28A0092B-C50C-407E-A947-70E740481C1C}">
                          <a14:useLocalDpi xmlns:a14="http://schemas.microsoft.com/office/drawing/2010/main" val="0"/>
                        </a:ext>
                      </a:extLst>
                    </a:blip>
                    <a:stretch>
                      <a:fillRect/>
                    </a:stretch>
                  </pic:blipFill>
                  <pic:spPr>
                    <a:xfrm>
                      <a:off x="0" y="0"/>
                      <a:ext cx="5438775" cy="838200"/>
                    </a:xfrm>
                    <a:prstGeom prst="rect">
                      <a:avLst/>
                    </a:prstGeom>
                  </pic:spPr>
                </pic:pic>
              </a:graphicData>
            </a:graphic>
          </wp:inline>
        </w:drawing>
      </w:r>
    </w:p>
    <w:p w14:paraId="07F7366F" w14:textId="01DC5CC2" w:rsidR="00981890" w:rsidRDefault="005651B8" w:rsidP="00F27722">
      <w:pPr>
        <w:spacing w:after="0" w:line="240" w:lineRule="auto"/>
        <w:jc w:val="center"/>
        <w:rPr>
          <w:rFonts w:eastAsia="Times New Roman" w:cs="Times New Roman"/>
          <w:b/>
          <w:lang w:eastAsia="tr-TR"/>
        </w:rPr>
      </w:pPr>
      <w:r>
        <w:rPr>
          <w:rFonts w:eastAsia="Times New Roman" w:cs="Times New Roman"/>
          <w:b/>
          <w:lang w:eastAsia="tr-TR"/>
        </w:rPr>
        <w:t>OVERSEAS EXCHANGE</w:t>
      </w:r>
    </w:p>
    <w:p w14:paraId="3D4B75CB" w14:textId="31EFE783" w:rsidR="00AC4797" w:rsidRPr="0073328F" w:rsidRDefault="00AC4797" w:rsidP="00F27722">
      <w:pPr>
        <w:spacing w:after="0" w:line="240" w:lineRule="auto"/>
        <w:jc w:val="center"/>
        <w:rPr>
          <w:rFonts w:eastAsia="Times New Roman" w:cs="Times New Roman"/>
          <w:b/>
          <w:lang w:eastAsia="tr-TR"/>
        </w:rPr>
      </w:pPr>
      <w:r w:rsidRPr="0073328F">
        <w:rPr>
          <w:rFonts w:eastAsia="Times New Roman" w:cs="Times New Roman"/>
          <w:b/>
          <w:lang w:eastAsia="tr-TR"/>
        </w:rPr>
        <w:t>ÖĞRENCİ DEĞİŞİM PROGRAMI</w:t>
      </w:r>
    </w:p>
    <w:p w14:paraId="4320F140" w14:textId="5A3E7D9C" w:rsidR="00F5758D" w:rsidRDefault="00F5758D" w:rsidP="00E9759D">
      <w:pPr>
        <w:spacing w:after="0" w:line="240" w:lineRule="auto"/>
        <w:jc w:val="center"/>
        <w:rPr>
          <w:rFonts w:eastAsia="Times New Roman" w:cs="Times New Roman"/>
          <w:b/>
          <w:lang w:eastAsia="tr-TR"/>
        </w:rPr>
      </w:pPr>
      <w:r w:rsidRPr="0073328F">
        <w:rPr>
          <w:rFonts w:eastAsia="Times New Roman" w:cs="Times New Roman"/>
          <w:b/>
          <w:lang w:eastAsia="tr-TR"/>
        </w:rPr>
        <w:t>BAŞVURU SÜRECİ</w:t>
      </w:r>
    </w:p>
    <w:p w14:paraId="2A65BCD7" w14:textId="77777777" w:rsidR="00E9759D" w:rsidRPr="00E9759D" w:rsidRDefault="00E9759D" w:rsidP="00E9759D">
      <w:pPr>
        <w:spacing w:after="0" w:line="240" w:lineRule="auto"/>
        <w:jc w:val="center"/>
        <w:rPr>
          <w:rFonts w:eastAsia="Times New Roman" w:cs="Times New Roman"/>
          <w:b/>
          <w:lang w:eastAsia="tr-TR"/>
        </w:rPr>
      </w:pPr>
    </w:p>
    <w:p w14:paraId="61D403C8" w14:textId="03244458" w:rsidR="00F5758D" w:rsidRPr="0073328F" w:rsidRDefault="004B636E" w:rsidP="00F27722">
      <w:pPr>
        <w:spacing w:after="0" w:line="240" w:lineRule="auto"/>
        <w:jc w:val="center"/>
        <w:rPr>
          <w:rFonts w:eastAsia="Times New Roman" w:cs="Times New Roman"/>
          <w:b/>
          <w:u w:val="single"/>
          <w:lang w:eastAsia="tr-TR"/>
        </w:rPr>
      </w:pPr>
      <w:r w:rsidRPr="0073328F">
        <w:rPr>
          <w:rFonts w:eastAsia="Times New Roman" w:cs="Times New Roman"/>
          <w:b/>
          <w:bCs/>
          <w:u w:val="single"/>
          <w:lang w:eastAsia="tr-TR"/>
        </w:rPr>
        <w:t>201</w:t>
      </w:r>
      <w:r w:rsidR="00D64B4A">
        <w:rPr>
          <w:rFonts w:eastAsia="Times New Roman" w:cs="Times New Roman"/>
          <w:b/>
          <w:bCs/>
          <w:u w:val="single"/>
          <w:lang w:eastAsia="tr-TR"/>
        </w:rPr>
        <w:t>9</w:t>
      </w:r>
      <w:r w:rsidR="00C63230">
        <w:rPr>
          <w:rFonts w:eastAsia="Times New Roman" w:cs="Times New Roman"/>
          <w:b/>
          <w:bCs/>
          <w:u w:val="single"/>
          <w:lang w:eastAsia="tr-TR"/>
        </w:rPr>
        <w:t>-2020</w:t>
      </w:r>
      <w:r w:rsidR="00F5758D" w:rsidRPr="0073328F">
        <w:rPr>
          <w:rFonts w:eastAsia="Times New Roman" w:cs="Times New Roman"/>
          <w:b/>
          <w:bCs/>
          <w:u w:val="single"/>
          <w:lang w:eastAsia="tr-TR"/>
        </w:rPr>
        <w:t xml:space="preserve"> Akademik Yılı için Başvuru Dönemi</w:t>
      </w:r>
    </w:p>
    <w:p w14:paraId="1DA20033" w14:textId="1BBEB98F" w:rsidR="00F5758D" w:rsidRPr="0073328F" w:rsidRDefault="00C63230" w:rsidP="00F27722">
      <w:pPr>
        <w:spacing w:after="0" w:line="240" w:lineRule="auto"/>
        <w:jc w:val="center"/>
        <w:rPr>
          <w:rFonts w:eastAsia="Times New Roman" w:cs="Times New Roman"/>
          <w:b/>
          <w:bCs/>
          <w:lang w:eastAsia="tr-TR"/>
        </w:rPr>
      </w:pPr>
      <w:r>
        <w:rPr>
          <w:rFonts w:eastAsia="Times New Roman" w:cs="Times New Roman"/>
          <w:b/>
          <w:bCs/>
          <w:lang w:eastAsia="tr-TR"/>
        </w:rPr>
        <w:t>05.11.2018-30.11.2018</w:t>
      </w:r>
    </w:p>
    <w:p w14:paraId="6AEE779F" w14:textId="77777777" w:rsidR="00F5758D" w:rsidRPr="0073328F" w:rsidRDefault="00F5758D" w:rsidP="008F3DE5">
      <w:pPr>
        <w:spacing w:after="0" w:line="240" w:lineRule="auto"/>
        <w:jc w:val="both"/>
        <w:rPr>
          <w:rFonts w:eastAsia="Times New Roman" w:cs="Times New Roman"/>
          <w:b/>
          <w:lang w:eastAsia="tr-TR"/>
        </w:rPr>
      </w:pPr>
    </w:p>
    <w:p w14:paraId="2634F130" w14:textId="141A53BD" w:rsidR="00F5758D" w:rsidRDefault="00F5758D" w:rsidP="008F3DE5">
      <w:pPr>
        <w:numPr>
          <w:ilvl w:val="0"/>
          <w:numId w:val="1"/>
        </w:numPr>
        <w:spacing w:after="0" w:line="240" w:lineRule="auto"/>
        <w:ind w:left="284"/>
        <w:jc w:val="both"/>
        <w:rPr>
          <w:rFonts w:eastAsia="Times New Roman" w:cs="Times New Roman"/>
          <w:b/>
          <w:caps/>
          <w:lang w:eastAsia="tr-TR"/>
        </w:rPr>
      </w:pPr>
      <w:r w:rsidRPr="0073328F">
        <w:rPr>
          <w:rFonts w:eastAsia="Times New Roman" w:cs="Times New Roman"/>
          <w:b/>
          <w:caps/>
          <w:lang w:eastAsia="tr-TR"/>
        </w:rPr>
        <w:t>Başvuru Koşulları</w:t>
      </w:r>
    </w:p>
    <w:p w14:paraId="510B3826" w14:textId="77777777" w:rsidR="0042261F" w:rsidRPr="0073328F" w:rsidRDefault="0042261F" w:rsidP="0042261F">
      <w:pPr>
        <w:spacing w:after="0" w:line="240" w:lineRule="auto"/>
        <w:ind w:left="284"/>
        <w:jc w:val="both"/>
        <w:rPr>
          <w:rFonts w:eastAsia="Times New Roman" w:cs="Times New Roman"/>
          <w:b/>
          <w:caps/>
          <w:lang w:eastAsia="tr-TR"/>
        </w:rPr>
      </w:pPr>
    </w:p>
    <w:p w14:paraId="5815943B" w14:textId="5AF69499" w:rsidR="00F5758D" w:rsidRPr="0073328F" w:rsidRDefault="00F5758D" w:rsidP="008F3DE5">
      <w:pPr>
        <w:numPr>
          <w:ilvl w:val="0"/>
          <w:numId w:val="2"/>
        </w:numPr>
        <w:spacing w:after="0" w:line="240" w:lineRule="auto"/>
        <w:ind w:left="425" w:hanging="425"/>
        <w:jc w:val="both"/>
        <w:rPr>
          <w:rFonts w:eastAsia="Times New Roman" w:cs="Times New Roman"/>
          <w:lang w:eastAsia="tr-TR"/>
        </w:rPr>
      </w:pPr>
      <w:r w:rsidRPr="0073328F">
        <w:rPr>
          <w:rFonts w:eastAsia="Times New Roman" w:cs="Times New Roman"/>
          <w:lang w:eastAsia="tr-TR"/>
        </w:rPr>
        <w:t>Öğrencinin kayıtlı olduğu programda en az 1 dönemi tamamlamış olması gerekir. Başvuru sırasında öğrenci ODTÜ'de resmi olarak kayıtlı olduğu programa ilişkin genel not ortalamasına (CGPA) sahip olmalı ve bir sonraki sene</w:t>
      </w:r>
      <w:r w:rsidR="00A37124" w:rsidRPr="0073328F">
        <w:rPr>
          <w:rFonts w:eastAsia="Times New Roman" w:cs="Times New Roman"/>
          <w:lang w:eastAsia="tr-TR"/>
        </w:rPr>
        <w:t xml:space="preserve"> aynı akademik seviyede (lisans</w:t>
      </w:r>
      <w:r w:rsidRPr="0073328F">
        <w:rPr>
          <w:rFonts w:eastAsia="Times New Roman" w:cs="Times New Roman"/>
          <w:lang w:eastAsia="tr-TR"/>
        </w:rPr>
        <w:t>) öğr</w:t>
      </w:r>
      <w:r w:rsidR="00752819">
        <w:rPr>
          <w:rFonts w:eastAsia="Times New Roman" w:cs="Times New Roman"/>
          <w:lang w:eastAsia="tr-TR"/>
        </w:rPr>
        <w:t>enimine devam edecek olmalıdır.</w:t>
      </w:r>
    </w:p>
    <w:p w14:paraId="2D543187" w14:textId="03FFF4E0" w:rsidR="00F5758D" w:rsidRPr="0073328F" w:rsidRDefault="00B0093F" w:rsidP="00AC4797">
      <w:pPr>
        <w:pStyle w:val="ListeParagraf"/>
        <w:numPr>
          <w:ilvl w:val="0"/>
          <w:numId w:val="2"/>
        </w:numPr>
        <w:spacing w:after="0" w:line="240" w:lineRule="auto"/>
        <w:ind w:left="425" w:hanging="425"/>
        <w:jc w:val="both"/>
        <w:rPr>
          <w:rFonts w:eastAsia="Times New Roman" w:cs="Times New Roman"/>
          <w:lang w:eastAsia="tr-TR"/>
        </w:rPr>
      </w:pPr>
      <w:r w:rsidRPr="0073328F">
        <w:rPr>
          <w:rFonts w:eastAsia="Times New Roman" w:cs="Times New Roman"/>
          <w:lang w:eastAsia="tr-TR"/>
        </w:rPr>
        <w:t>Lisans öğrencilerinin değişim sırasında yükseköğretimde en az 2. yılını okuyor olmaları gerekmektedir.</w:t>
      </w:r>
      <w:r w:rsidR="006536C3" w:rsidRPr="0073328F">
        <w:rPr>
          <w:rFonts w:eastAsia="Times New Roman" w:cs="Times New Roman"/>
          <w:lang w:eastAsia="tr-TR"/>
        </w:rPr>
        <w:t xml:space="preserve"> </w:t>
      </w:r>
      <w:r w:rsidR="00F5758D" w:rsidRPr="0073328F">
        <w:rPr>
          <w:rFonts w:eastAsia="Times New Roman" w:cs="Times New Roman"/>
          <w:lang w:eastAsia="tr-TR"/>
        </w:rPr>
        <w:t>Temel İngilizce Hazırlık öğrencileri henüz genel not ortalamasına sahip olmadıklarından programa başvuramazlar.</w:t>
      </w:r>
    </w:p>
    <w:p w14:paraId="1278BD83" w14:textId="6AFB7CB5" w:rsidR="00975004" w:rsidRDefault="00F5758D" w:rsidP="00975004">
      <w:pPr>
        <w:numPr>
          <w:ilvl w:val="0"/>
          <w:numId w:val="2"/>
        </w:numPr>
        <w:spacing w:after="0" w:line="240" w:lineRule="auto"/>
        <w:ind w:left="425" w:hanging="425"/>
        <w:jc w:val="both"/>
        <w:rPr>
          <w:rFonts w:eastAsia="Times New Roman" w:cs="Times New Roman"/>
          <w:lang w:eastAsia="tr-TR"/>
        </w:rPr>
      </w:pPr>
      <w:r w:rsidRPr="0073328F">
        <w:rPr>
          <w:rFonts w:eastAsia="Times New Roman" w:cs="Times New Roman"/>
          <w:lang w:eastAsia="tr-TR"/>
        </w:rPr>
        <w:t xml:space="preserve">ODTÜ değerlendirme sistemine göre, son başvuru günü itibariyle </w:t>
      </w:r>
      <w:r w:rsidRPr="0073328F">
        <w:rPr>
          <w:rFonts w:eastAsia="Times New Roman" w:cs="Times New Roman"/>
          <w:b/>
          <w:u w:val="single"/>
          <w:lang w:eastAsia="tr-TR"/>
        </w:rPr>
        <w:t>lisans seviyesinde 2,5 ve üzeri</w:t>
      </w:r>
      <w:r w:rsidR="00981890">
        <w:rPr>
          <w:rFonts w:eastAsia="Times New Roman" w:cs="Times New Roman"/>
          <w:b/>
          <w:u w:val="single"/>
          <w:lang w:eastAsia="tr-TR"/>
        </w:rPr>
        <w:t>, lisanüstü seviyede ise 3.00 ve üzeri</w:t>
      </w:r>
      <w:r w:rsidRPr="0073328F">
        <w:rPr>
          <w:rFonts w:eastAsia="Times New Roman" w:cs="Times New Roman"/>
          <w:lang w:eastAsia="tr-TR"/>
        </w:rPr>
        <w:t xml:space="preserve"> genel not ortalamasına (CGPA) sahip olan öğrenciler programa başvurabilirler. </w:t>
      </w:r>
      <w:r w:rsidR="002639F4" w:rsidRPr="00BB4B33">
        <w:rPr>
          <w:rFonts w:ascii="Calibri" w:eastAsia="Times New Roman" w:hAnsi="Calibri" w:cs="Times New Roman"/>
          <w:lang w:eastAsia="tr-TR"/>
        </w:rPr>
        <w:t>Bazı ortak üniversiteler daha yüksek CGPA kriteri uygulayabilmektedir</w:t>
      </w:r>
      <w:r w:rsidR="00F1200E">
        <w:rPr>
          <w:rFonts w:ascii="Calibri" w:eastAsia="Times New Roman" w:hAnsi="Calibri" w:cs="Times New Roman"/>
          <w:lang w:eastAsia="tr-TR"/>
        </w:rPr>
        <w:t>, lütfen Uluslararası İşbirliği Ofisi’nin web sayfasında yer alan başvuru ilanından kontrol ediniz.</w:t>
      </w:r>
    </w:p>
    <w:p w14:paraId="3B0EF8E8" w14:textId="77777777" w:rsidR="00F1200E" w:rsidRDefault="005002DC" w:rsidP="00F1200E">
      <w:pPr>
        <w:numPr>
          <w:ilvl w:val="0"/>
          <w:numId w:val="2"/>
        </w:numPr>
        <w:spacing w:after="0" w:line="240" w:lineRule="auto"/>
        <w:ind w:left="425" w:hanging="425"/>
        <w:jc w:val="both"/>
        <w:rPr>
          <w:rFonts w:eastAsia="Times New Roman" w:cs="Times New Roman"/>
          <w:lang w:eastAsia="tr-TR"/>
        </w:rPr>
      </w:pPr>
      <w:r w:rsidRPr="00F1200E">
        <w:rPr>
          <w:rFonts w:eastAsia="Times New Roman" w:cs="Times New Roman"/>
          <w:lang w:eastAsia="tr-TR"/>
        </w:rPr>
        <w:t xml:space="preserve">Değişim programlarına katılacak öğrencilerin gittikleri üniversitelerde 30 ECTS (yaklaşık 5 ders) almaları veya lisansüstü öğrencilerin bu kredi yükünü karşılayacak bir tez çalışması yapmaları zorunludur. </w:t>
      </w:r>
    </w:p>
    <w:p w14:paraId="2A5BBB22" w14:textId="53EA2009" w:rsidR="00F1200E" w:rsidRDefault="005002DC" w:rsidP="00F1200E">
      <w:pPr>
        <w:numPr>
          <w:ilvl w:val="0"/>
          <w:numId w:val="2"/>
        </w:numPr>
        <w:spacing w:after="0" w:line="240" w:lineRule="auto"/>
        <w:ind w:left="425" w:hanging="425"/>
        <w:jc w:val="both"/>
        <w:rPr>
          <w:rFonts w:eastAsia="Times New Roman" w:cs="Times New Roman"/>
          <w:lang w:eastAsia="tr-TR"/>
        </w:rPr>
      </w:pPr>
      <w:r w:rsidRPr="00F1200E">
        <w:rPr>
          <w:rFonts w:eastAsia="Times New Roman" w:cs="Times New Roman"/>
          <w:lang w:eastAsia="tr-TR"/>
        </w:rPr>
        <w:t xml:space="preserve">Bunun için de öğrencilerin </w:t>
      </w:r>
      <w:r w:rsidR="00F1200E" w:rsidRPr="00F1200E">
        <w:rPr>
          <w:rFonts w:eastAsia="Times New Roman" w:cs="Times New Roman"/>
          <w:u w:val="single"/>
          <w:lang w:eastAsia="tr-TR"/>
        </w:rPr>
        <w:t>faaliyete katılacakları dönemde</w:t>
      </w:r>
      <w:r w:rsidR="00F1200E" w:rsidRPr="00F1200E">
        <w:rPr>
          <w:rFonts w:eastAsia="Times New Roman" w:cs="Times New Roman"/>
          <w:lang w:eastAsia="tr-TR"/>
        </w:rPr>
        <w:t xml:space="preserve"> en az 30 ECTS’lik (ODTÜ’de bir dönemde alınması gereken ders yükü) ders yükü</w:t>
      </w:r>
      <w:r w:rsidR="00F1200E">
        <w:rPr>
          <w:rFonts w:eastAsia="Times New Roman" w:cs="Times New Roman"/>
          <w:lang w:eastAsia="tr-TR"/>
        </w:rPr>
        <w:t>nün</w:t>
      </w:r>
      <w:r w:rsidR="00F1200E" w:rsidRPr="00F1200E">
        <w:rPr>
          <w:rFonts w:eastAsia="Times New Roman" w:cs="Times New Roman"/>
          <w:lang w:eastAsia="tr-TR"/>
        </w:rPr>
        <w:t xml:space="preserve"> kalmış </w:t>
      </w:r>
      <w:r w:rsidR="00F1200E">
        <w:rPr>
          <w:rFonts w:eastAsia="Times New Roman" w:cs="Times New Roman"/>
          <w:lang w:eastAsia="tr-TR"/>
        </w:rPr>
        <w:t>olması</w:t>
      </w:r>
      <w:r w:rsidR="00F1200E" w:rsidRPr="00F1200E">
        <w:rPr>
          <w:rFonts w:eastAsia="Times New Roman" w:cs="Times New Roman"/>
          <w:lang w:eastAsia="tr-TR"/>
        </w:rPr>
        <w:t xml:space="preserve"> </w:t>
      </w:r>
      <w:r w:rsidRPr="00F1200E">
        <w:rPr>
          <w:rFonts w:eastAsia="Times New Roman" w:cs="Times New Roman"/>
          <w:lang w:eastAsia="tr-TR"/>
        </w:rPr>
        <w:t xml:space="preserve">gerekmektedir. </w:t>
      </w:r>
      <w:r w:rsidR="00F1200E">
        <w:rPr>
          <w:rFonts w:eastAsia="Times New Roman" w:cs="Times New Roman"/>
          <w:lang w:eastAsia="tr-TR"/>
        </w:rPr>
        <w:t xml:space="preserve">Tez döneminde olan yüksek lisans ve doktora öğrencilerinin halen 30 ECTS’in üzerinde tez dersi yükleri bulunduğundan, programa katılmalarında bir sakınca yoktur. </w:t>
      </w:r>
      <w:r w:rsidRPr="00F1200E">
        <w:rPr>
          <w:rFonts w:eastAsia="Times New Roman" w:cs="Times New Roman"/>
          <w:lang w:eastAsia="tr-TR"/>
        </w:rPr>
        <w:t xml:space="preserve">Yeterli ders yükü bulunmayan öğrencilerin başvuruları bölüm </w:t>
      </w:r>
      <w:r w:rsidR="005651B8">
        <w:rPr>
          <w:rFonts w:eastAsia="Times New Roman" w:cs="Times New Roman"/>
          <w:lang w:eastAsia="tr-TR"/>
        </w:rPr>
        <w:t>değişim programları</w:t>
      </w:r>
      <w:r w:rsidRPr="00F1200E">
        <w:rPr>
          <w:rFonts w:eastAsia="Times New Roman" w:cs="Times New Roman"/>
          <w:lang w:eastAsia="tr-TR"/>
        </w:rPr>
        <w:t xml:space="preserve"> koordinatörleri tarafından iptal edilebilir.</w:t>
      </w:r>
    </w:p>
    <w:p w14:paraId="34E396CC" w14:textId="53FFEFEC" w:rsidR="00F1200E" w:rsidRPr="00F1200E" w:rsidRDefault="00F1200E" w:rsidP="00F1200E">
      <w:pPr>
        <w:spacing w:after="0" w:line="240" w:lineRule="auto"/>
        <w:ind w:left="425"/>
        <w:jc w:val="both"/>
        <w:rPr>
          <w:rFonts w:eastAsia="Times New Roman" w:cs="Times New Roman"/>
          <w:lang w:val="en-US" w:eastAsia="tr-TR"/>
        </w:rPr>
      </w:pPr>
      <w:r w:rsidRPr="00F1200E">
        <w:rPr>
          <w:rFonts w:eastAsia="Times New Roman" w:cs="Times New Roman"/>
          <w:lang w:eastAsia="tr-TR"/>
        </w:rPr>
        <w:t>*</w:t>
      </w:r>
      <w:r w:rsidRPr="00F1200E">
        <w:rPr>
          <w:rFonts w:eastAsia="Times New Roman" w:cs="Times New Roman"/>
          <w:i/>
          <w:iCs/>
          <w:lang w:eastAsia="tr-TR"/>
        </w:rPr>
        <w:t xml:space="preserve">Partner üniversitenin ECTS sistemi kullanmadığı durumlarda ders sayısı bazında değerlendirme yapılır. Bu durumda olan üniversiteler için öğrencilerin aldıkları derslerden 3/5’ini geçmesi gerekir. </w:t>
      </w:r>
    </w:p>
    <w:p w14:paraId="60D6CF40" w14:textId="77777777" w:rsidR="00F42254" w:rsidRPr="00F1200E" w:rsidRDefault="005002DC" w:rsidP="00F1200E">
      <w:pPr>
        <w:numPr>
          <w:ilvl w:val="0"/>
          <w:numId w:val="2"/>
        </w:numPr>
        <w:spacing w:after="0" w:line="240" w:lineRule="auto"/>
        <w:ind w:left="425" w:hanging="425"/>
        <w:jc w:val="both"/>
        <w:rPr>
          <w:rFonts w:eastAsia="Times New Roman" w:cs="Times New Roman"/>
          <w:lang w:val="en-US" w:eastAsia="tr-TR"/>
        </w:rPr>
      </w:pPr>
      <w:r w:rsidRPr="00F1200E">
        <w:rPr>
          <w:rFonts w:eastAsia="Times New Roman" w:cs="Times New Roman"/>
          <w:lang w:eastAsia="tr-TR"/>
        </w:rPr>
        <w:t>Öğrencilerin karşı üniversitede aldıkları dersleri program dönüşünde ODTÜ ders yükü yerine saydırması gerekmektedir. Bu kural her öğrenim seviyesi için geçerlidir.</w:t>
      </w:r>
      <w:r w:rsidRPr="00F1200E">
        <w:rPr>
          <w:rFonts w:eastAsia="Times New Roman" w:cs="Times New Roman"/>
          <w:b/>
          <w:bCs/>
          <w:lang w:eastAsia="tr-TR"/>
        </w:rPr>
        <w:t xml:space="preserve"> </w:t>
      </w:r>
    </w:p>
    <w:p w14:paraId="28ACC3BD" w14:textId="75914097" w:rsidR="006B3084" w:rsidRPr="0073328F" w:rsidRDefault="00F5758D" w:rsidP="008F3DE5">
      <w:pPr>
        <w:numPr>
          <w:ilvl w:val="0"/>
          <w:numId w:val="2"/>
        </w:numPr>
        <w:spacing w:after="0" w:line="240" w:lineRule="auto"/>
        <w:ind w:left="425" w:hanging="425"/>
        <w:jc w:val="both"/>
        <w:rPr>
          <w:rFonts w:eastAsia="Times New Roman" w:cs="Times New Roman"/>
          <w:lang w:eastAsia="tr-TR"/>
        </w:rPr>
      </w:pPr>
      <w:r w:rsidRPr="0073328F">
        <w:rPr>
          <w:rFonts w:eastAsia="Times New Roman" w:cs="Times New Roman"/>
          <w:lang w:eastAsia="tr-TR"/>
        </w:rPr>
        <w:t xml:space="preserve">FF/FD/W notları başvurmaya engel değildir. </w:t>
      </w:r>
      <w:r w:rsidRPr="0073328F">
        <w:t>Ancak FF/FD/W notu olan öğrencilerin belli dönemlerde değişim programına katılmalarını etkileyebilecek olan ODTÜ yönetmelik ve bölüm uygulamalarını dikkate almaları gerekmektedir. FF/FD/W notları ayrıca karşı üniversiteden kabul alınmasını da etkileyebilmektedir</w:t>
      </w:r>
      <w:r w:rsidR="00957380">
        <w:t xml:space="preserve">. </w:t>
      </w:r>
    </w:p>
    <w:p w14:paraId="06DDF5CB" w14:textId="6AF00176" w:rsidR="006B3084" w:rsidRPr="00C63230" w:rsidRDefault="006B3084" w:rsidP="00C63230">
      <w:pPr>
        <w:numPr>
          <w:ilvl w:val="0"/>
          <w:numId w:val="2"/>
        </w:numPr>
        <w:spacing w:after="0" w:line="240" w:lineRule="auto"/>
        <w:ind w:left="425" w:hanging="425"/>
        <w:jc w:val="both"/>
        <w:rPr>
          <w:rFonts w:eastAsia="Times New Roman" w:cs="Times New Roman"/>
          <w:b/>
          <w:lang w:eastAsia="tr-TR"/>
        </w:rPr>
      </w:pPr>
      <w:r w:rsidRPr="0073328F">
        <w:rPr>
          <w:rFonts w:eastAsia="Times New Roman" w:cs="Times New Roman"/>
          <w:lang w:eastAsia="tr-TR"/>
        </w:rPr>
        <w:t xml:space="preserve">Değişim Programları </w:t>
      </w:r>
      <w:r w:rsidRPr="00047B14">
        <w:rPr>
          <w:rFonts w:eastAsia="Times New Roman" w:cs="Times New Roman"/>
          <w:b/>
          <w:lang w:eastAsia="tr-TR"/>
        </w:rPr>
        <w:t>İngilizce Yeterlik Sınavı’na</w:t>
      </w:r>
      <w:r w:rsidRPr="0073328F">
        <w:rPr>
          <w:rFonts w:eastAsia="Times New Roman" w:cs="Times New Roman"/>
          <w:lang w:eastAsia="tr-TR"/>
        </w:rPr>
        <w:t xml:space="preserve"> (DPİYS) katılmak zorunludur</w:t>
      </w:r>
      <w:r w:rsidRPr="0073328F">
        <w:rPr>
          <w:rFonts w:eastAsia="Times New Roman" w:cs="Times New Roman"/>
          <w:b/>
          <w:lang w:eastAsia="tr-TR"/>
        </w:rPr>
        <w:t xml:space="preserve">. </w:t>
      </w:r>
      <w:r w:rsidR="00E9759D" w:rsidRPr="0073328F">
        <w:rPr>
          <w:rFonts w:eastAsia="Times New Roman" w:cs="Times New Roman"/>
          <w:lang w:eastAsia="tr-TR"/>
        </w:rPr>
        <w:t xml:space="preserve">TOEFL, IELTS gibi farklı dil puanlarına sahip öğrencilerin de DPİYS’e girmeleri </w:t>
      </w:r>
      <w:r w:rsidR="00E9759D">
        <w:rPr>
          <w:rFonts w:eastAsia="Times New Roman" w:cs="Times New Roman"/>
          <w:lang w:eastAsia="tr-TR"/>
        </w:rPr>
        <w:t>gerekmektedir</w:t>
      </w:r>
      <w:r w:rsidR="00E9759D" w:rsidRPr="0073328F">
        <w:rPr>
          <w:rFonts w:eastAsia="Times New Roman" w:cs="Times New Roman"/>
          <w:lang w:eastAsia="tr-TR"/>
        </w:rPr>
        <w:t>.</w:t>
      </w:r>
      <w:r w:rsidR="00C63230">
        <w:rPr>
          <w:rFonts w:eastAsia="Times New Roman" w:cs="Times New Roman"/>
          <w:b/>
          <w:lang w:eastAsia="tr-TR"/>
        </w:rPr>
        <w:t xml:space="preserve"> </w:t>
      </w:r>
      <w:r w:rsidR="00C63230" w:rsidRPr="00C63230">
        <w:rPr>
          <w:rFonts w:eastAsia="Times New Roman" w:cs="Times New Roman"/>
          <w:b/>
          <w:color w:val="FF0000"/>
          <w:lang w:eastAsia="tr-TR"/>
        </w:rPr>
        <w:t>(</w:t>
      </w:r>
      <w:r w:rsidRPr="00C63230">
        <w:rPr>
          <w:rFonts w:eastAsia="Times New Roman" w:cs="Times New Roman"/>
          <w:b/>
          <w:color w:val="FF0000"/>
          <w:lang w:eastAsia="tr-TR"/>
        </w:rPr>
        <w:t xml:space="preserve">Sınav tarihi: </w:t>
      </w:r>
      <w:r w:rsidR="00C63230" w:rsidRPr="00C63230">
        <w:rPr>
          <w:rFonts w:eastAsia="Times New Roman" w:cs="Times New Roman"/>
          <w:b/>
          <w:color w:val="FF0000"/>
          <w:lang w:eastAsia="tr-TR"/>
        </w:rPr>
        <w:t>8</w:t>
      </w:r>
      <w:r w:rsidR="00957380" w:rsidRPr="00C63230">
        <w:rPr>
          <w:rFonts w:eastAsia="Times New Roman" w:cs="Times New Roman"/>
          <w:b/>
          <w:color w:val="FF0000"/>
          <w:lang w:eastAsia="tr-TR"/>
        </w:rPr>
        <w:t xml:space="preserve"> Aralık</w:t>
      </w:r>
      <w:r w:rsidRPr="00C63230">
        <w:rPr>
          <w:rFonts w:eastAsia="Times New Roman" w:cs="Times New Roman"/>
          <w:b/>
          <w:color w:val="FF0000"/>
          <w:lang w:eastAsia="tr-TR"/>
        </w:rPr>
        <w:t xml:space="preserve"> 201</w:t>
      </w:r>
      <w:r w:rsidR="00C63230" w:rsidRPr="00C63230">
        <w:rPr>
          <w:rFonts w:eastAsia="Times New Roman" w:cs="Times New Roman"/>
          <w:b/>
          <w:color w:val="FF0000"/>
          <w:lang w:eastAsia="tr-TR"/>
        </w:rPr>
        <w:t xml:space="preserve">8) </w:t>
      </w:r>
      <w:r w:rsidR="00047B14" w:rsidRPr="00C63230">
        <w:rPr>
          <w:rFonts w:eastAsia="Times New Roman" w:cs="Times New Roman"/>
          <w:lang w:eastAsia="tr-TR"/>
        </w:rPr>
        <w:t>Sınavın yeri, başvuruların tamamlanmasının ardından UİO web sayfasında duyurulacaktır.</w:t>
      </w:r>
      <w:r w:rsidR="00047B14" w:rsidRPr="00C63230">
        <w:rPr>
          <w:rFonts w:eastAsia="Times New Roman" w:cs="Times New Roman"/>
          <w:lang w:eastAsia="tr-TR"/>
        </w:rPr>
        <w:tab/>
      </w:r>
      <w:r w:rsidR="00A670F0" w:rsidRPr="00C63230">
        <w:rPr>
          <w:rFonts w:eastAsia="Times New Roman" w:cs="Times New Roman"/>
          <w:lang w:eastAsia="tr-TR"/>
        </w:rPr>
        <w:t>Sınava ilişkin notlar:</w:t>
      </w:r>
    </w:p>
    <w:p w14:paraId="22F7CF9A" w14:textId="77777777" w:rsidR="00957380" w:rsidRPr="00957380" w:rsidRDefault="005002DC" w:rsidP="00957380">
      <w:pPr>
        <w:numPr>
          <w:ilvl w:val="0"/>
          <w:numId w:val="15"/>
        </w:numPr>
        <w:spacing w:after="0" w:line="240" w:lineRule="auto"/>
        <w:jc w:val="both"/>
        <w:rPr>
          <w:rFonts w:eastAsia="Times New Roman" w:cs="Times New Roman"/>
          <w:lang w:val="en-US" w:eastAsia="tr-TR"/>
        </w:rPr>
      </w:pPr>
      <w:r w:rsidRPr="00957380">
        <w:rPr>
          <w:rFonts w:eastAsia="Times New Roman" w:cs="Times New Roman"/>
          <w:lang w:eastAsia="tr-TR"/>
        </w:rPr>
        <w:t xml:space="preserve">DPİYS </w:t>
      </w:r>
      <w:r w:rsidR="00957380">
        <w:rPr>
          <w:rFonts w:eastAsia="Times New Roman" w:cs="Times New Roman"/>
          <w:lang w:eastAsia="tr-TR"/>
        </w:rPr>
        <w:t>sonuçları</w:t>
      </w:r>
      <w:r w:rsidRPr="00957380">
        <w:rPr>
          <w:rFonts w:eastAsia="Times New Roman" w:cs="Times New Roman"/>
          <w:lang w:eastAsia="tr-TR"/>
        </w:rPr>
        <w:t xml:space="preserve"> </w:t>
      </w:r>
      <w:r w:rsidRPr="00957380">
        <w:rPr>
          <w:rFonts w:eastAsia="Times New Roman" w:cs="Times New Roman"/>
          <w:bCs/>
          <w:lang w:eastAsia="tr-TR"/>
        </w:rPr>
        <w:t>2 sene boyunca geçerlidir</w:t>
      </w:r>
      <w:r w:rsidRPr="00957380">
        <w:rPr>
          <w:rFonts w:eastAsia="Times New Roman" w:cs="Times New Roman"/>
          <w:lang w:eastAsia="tr-TR"/>
        </w:rPr>
        <w:t xml:space="preserve">. </w:t>
      </w:r>
    </w:p>
    <w:p w14:paraId="3A8EF2BD" w14:textId="1B6865EF" w:rsidR="00F42254" w:rsidRPr="00957380" w:rsidRDefault="005002DC" w:rsidP="00957380">
      <w:pPr>
        <w:numPr>
          <w:ilvl w:val="0"/>
          <w:numId w:val="15"/>
        </w:numPr>
        <w:spacing w:after="0" w:line="240" w:lineRule="auto"/>
        <w:jc w:val="both"/>
        <w:rPr>
          <w:rFonts w:eastAsia="Times New Roman" w:cs="Times New Roman"/>
          <w:lang w:val="en-US" w:eastAsia="tr-TR"/>
        </w:rPr>
      </w:pPr>
      <w:r w:rsidRPr="00957380">
        <w:rPr>
          <w:rFonts w:eastAsia="Times New Roman" w:cs="Times New Roman"/>
          <w:lang w:eastAsia="tr-TR"/>
        </w:rPr>
        <w:t xml:space="preserve">Öğrenciler </w:t>
      </w:r>
      <w:r w:rsidRPr="00957380">
        <w:rPr>
          <w:rFonts w:eastAsia="Times New Roman" w:cs="Times New Roman"/>
          <w:bCs/>
          <w:lang w:eastAsia="tr-TR"/>
        </w:rPr>
        <w:t>aynı akademik yılda</w:t>
      </w:r>
      <w:r w:rsidRPr="00957380">
        <w:rPr>
          <w:rFonts w:eastAsia="Times New Roman" w:cs="Times New Roman"/>
          <w:lang w:eastAsia="tr-TR"/>
        </w:rPr>
        <w:t xml:space="preserve"> bu sınava </w:t>
      </w:r>
      <w:r w:rsidRPr="00957380">
        <w:rPr>
          <w:rFonts w:eastAsia="Times New Roman" w:cs="Times New Roman"/>
          <w:bCs/>
          <w:lang w:eastAsia="tr-TR"/>
        </w:rPr>
        <w:t xml:space="preserve">bir kez </w:t>
      </w:r>
      <w:r w:rsidRPr="00957380">
        <w:rPr>
          <w:rFonts w:eastAsia="Times New Roman" w:cs="Times New Roman"/>
          <w:lang w:eastAsia="tr-TR"/>
        </w:rPr>
        <w:t>girebilirler.</w:t>
      </w:r>
      <w:r w:rsidR="00957380">
        <w:rPr>
          <w:rFonts w:eastAsia="Times New Roman" w:cs="Times New Roman"/>
          <w:lang w:val="en-US" w:eastAsia="tr-TR"/>
        </w:rPr>
        <w:t xml:space="preserve"> </w:t>
      </w:r>
      <w:r w:rsidRPr="00957380">
        <w:rPr>
          <w:rFonts w:eastAsia="Times New Roman" w:cs="Times New Roman"/>
          <w:lang w:eastAsia="tr-TR"/>
        </w:rPr>
        <w:t xml:space="preserve">Bu sebeple, bu sınava girenler </w:t>
      </w:r>
      <w:r w:rsidR="00C63230">
        <w:rPr>
          <w:rFonts w:eastAsia="Times New Roman" w:cs="Times New Roman"/>
          <w:bCs/>
          <w:lang w:eastAsia="tr-TR"/>
        </w:rPr>
        <w:t>6-26 Şubat 2019</w:t>
      </w:r>
      <w:r w:rsidRPr="00957380">
        <w:rPr>
          <w:rFonts w:eastAsia="Times New Roman" w:cs="Times New Roman"/>
          <w:bCs/>
          <w:lang w:eastAsia="tr-TR"/>
        </w:rPr>
        <w:t xml:space="preserve"> </w:t>
      </w:r>
      <w:r w:rsidRPr="00957380">
        <w:rPr>
          <w:rFonts w:eastAsia="Times New Roman" w:cs="Times New Roman"/>
          <w:lang w:eastAsia="tr-TR"/>
        </w:rPr>
        <w:t xml:space="preserve">tarihleri arasında alınacak Erasmus+ </w:t>
      </w:r>
      <w:r w:rsidRPr="00957380">
        <w:rPr>
          <w:rFonts w:eastAsia="Times New Roman" w:cs="Times New Roman"/>
          <w:bCs/>
          <w:lang w:eastAsia="tr-TR"/>
        </w:rPr>
        <w:t xml:space="preserve">Avrupa ile Değişim </w:t>
      </w:r>
      <w:r w:rsidRPr="00957380">
        <w:rPr>
          <w:rFonts w:eastAsia="Times New Roman" w:cs="Times New Roman"/>
          <w:lang w:eastAsia="tr-TR"/>
        </w:rPr>
        <w:t xml:space="preserve">Programının İngilizce Yeterlik Sınavına </w:t>
      </w:r>
      <w:r w:rsidRPr="00957380">
        <w:rPr>
          <w:rFonts w:eastAsia="Times New Roman" w:cs="Times New Roman"/>
          <w:bCs/>
          <w:lang w:eastAsia="tr-TR"/>
        </w:rPr>
        <w:t>(</w:t>
      </w:r>
      <w:r w:rsidR="00C63230">
        <w:rPr>
          <w:rFonts w:eastAsia="Times New Roman" w:cs="Times New Roman"/>
          <w:bCs/>
          <w:lang w:eastAsia="tr-TR"/>
        </w:rPr>
        <w:t>2</w:t>
      </w:r>
      <w:r w:rsidRPr="00957380">
        <w:rPr>
          <w:rFonts w:eastAsia="Times New Roman" w:cs="Times New Roman"/>
          <w:bCs/>
          <w:lang w:eastAsia="tr-TR"/>
        </w:rPr>
        <w:t xml:space="preserve"> </w:t>
      </w:r>
      <w:r w:rsidR="00C63230">
        <w:rPr>
          <w:rFonts w:eastAsia="Times New Roman" w:cs="Times New Roman"/>
          <w:bCs/>
          <w:lang w:eastAsia="tr-TR"/>
        </w:rPr>
        <w:t>Mart 2019</w:t>
      </w:r>
      <w:r w:rsidRPr="00957380">
        <w:rPr>
          <w:rFonts w:eastAsia="Times New Roman" w:cs="Times New Roman"/>
          <w:bCs/>
          <w:lang w:eastAsia="tr-TR"/>
        </w:rPr>
        <w:t xml:space="preserve">) </w:t>
      </w:r>
      <w:r w:rsidRPr="00957380">
        <w:rPr>
          <w:rFonts w:eastAsia="Times New Roman" w:cs="Times New Roman"/>
          <w:bCs/>
          <w:u w:val="single"/>
          <w:lang w:eastAsia="tr-TR"/>
        </w:rPr>
        <w:t>giremeyeceklerdir.</w:t>
      </w:r>
    </w:p>
    <w:p w14:paraId="1903214B" w14:textId="4875F336" w:rsidR="00F42254" w:rsidRPr="00E9759D" w:rsidRDefault="005002DC" w:rsidP="00957380">
      <w:pPr>
        <w:numPr>
          <w:ilvl w:val="0"/>
          <w:numId w:val="15"/>
        </w:numPr>
        <w:spacing w:after="0" w:line="240" w:lineRule="auto"/>
        <w:jc w:val="both"/>
        <w:rPr>
          <w:rFonts w:eastAsia="Times New Roman" w:cs="Times New Roman"/>
          <w:lang w:val="en-US" w:eastAsia="tr-TR"/>
        </w:rPr>
      </w:pPr>
      <w:r w:rsidRPr="00957380">
        <w:rPr>
          <w:rFonts w:eastAsia="Times New Roman" w:cs="Times New Roman"/>
          <w:lang w:eastAsia="tr-TR"/>
        </w:rPr>
        <w:lastRenderedPageBreak/>
        <w:t xml:space="preserve">Önceki sınav notunu saydırmak isteyenler (son 2 sene) online başvuruda ilgili seçeneği işaretlemelidir. Önceki sınav notunu saydıracağını beyan eden öğrencilerin </w:t>
      </w:r>
      <w:r w:rsidR="00C63230">
        <w:rPr>
          <w:rFonts w:eastAsia="Times New Roman" w:cs="Times New Roman"/>
          <w:lang w:eastAsia="tr-TR"/>
        </w:rPr>
        <w:t>8 Aralık 2018</w:t>
      </w:r>
      <w:r w:rsidRPr="00957380">
        <w:rPr>
          <w:rFonts w:eastAsia="Times New Roman" w:cs="Times New Roman"/>
          <w:lang w:eastAsia="tr-TR"/>
        </w:rPr>
        <w:t xml:space="preserve"> tarihindeki sınava girmelerine </w:t>
      </w:r>
      <w:r w:rsidRPr="00957380">
        <w:rPr>
          <w:rFonts w:eastAsia="Times New Roman" w:cs="Times New Roman"/>
          <w:bCs/>
          <w:u w:val="single"/>
          <w:lang w:eastAsia="tr-TR"/>
        </w:rPr>
        <w:t>izin verilmeyecektir.</w:t>
      </w:r>
    </w:p>
    <w:p w14:paraId="1EB7D256" w14:textId="190A6305" w:rsidR="00957380" w:rsidRDefault="00E9759D" w:rsidP="00E9759D">
      <w:pPr>
        <w:pStyle w:val="ListeParagraf"/>
        <w:numPr>
          <w:ilvl w:val="0"/>
          <w:numId w:val="15"/>
        </w:numPr>
        <w:jc w:val="both"/>
        <w:rPr>
          <w:rFonts w:eastAsia="Times New Roman" w:cs="Times New Roman"/>
          <w:lang w:eastAsia="tr-TR"/>
        </w:rPr>
      </w:pPr>
      <w:r w:rsidRPr="00E9759D">
        <w:rPr>
          <w:rFonts w:eastAsia="Times New Roman" w:cs="Times New Roman"/>
          <w:lang w:eastAsia="tr-TR"/>
        </w:rPr>
        <w:t xml:space="preserve">DPİYS, Temel İngilizce Bölümü tarafından hazırlanır. Herhangi bir hastalık durumunda sınava giremeyen öğrencilerin, UİO’ya ilgili doktor raporunu sunmaları gerekmektedir. </w:t>
      </w:r>
    </w:p>
    <w:p w14:paraId="3E8575FB" w14:textId="4C4F4F0C" w:rsidR="003463B3" w:rsidRPr="003463B3" w:rsidRDefault="003463B3" w:rsidP="003463B3">
      <w:pPr>
        <w:pStyle w:val="ListeParagraf"/>
        <w:numPr>
          <w:ilvl w:val="0"/>
          <w:numId w:val="15"/>
        </w:numPr>
        <w:jc w:val="both"/>
        <w:rPr>
          <w:rFonts w:eastAsia="Times New Roman" w:cs="Times New Roman"/>
          <w:lang w:eastAsia="tr-TR"/>
        </w:rPr>
      </w:pPr>
      <w:r w:rsidRPr="003463B3">
        <w:rPr>
          <w:rFonts w:eastAsia="Times New Roman" w:cs="Times New Roman"/>
          <w:lang w:eastAsia="tr-TR"/>
        </w:rPr>
        <w:t xml:space="preserve">Başvuru sırasında öğrencilerden ayrıca uluslararası tanınırlığı olan bir dil sınavı istenmemektedir. Ancak partner üniversitelerin pek çoğu başvuru aşamasında bir dil yeterliliği belgesi (TOEFL, IELTS vs.) istemektedir. Bu nedenle öğrencilerin karşı üniversitelerin dil gerekliliklerini incelemesi gerekmektedir. </w:t>
      </w:r>
    </w:p>
    <w:p w14:paraId="0C2B0ED8" w14:textId="0798343F" w:rsidR="00F5758D" w:rsidRPr="00350AAC" w:rsidRDefault="00F5758D" w:rsidP="008F3DE5">
      <w:pPr>
        <w:numPr>
          <w:ilvl w:val="0"/>
          <w:numId w:val="2"/>
        </w:numPr>
        <w:spacing w:after="0" w:line="240" w:lineRule="auto"/>
        <w:ind w:left="425" w:hanging="425"/>
        <w:jc w:val="both"/>
        <w:rPr>
          <w:rFonts w:eastAsia="Times New Roman" w:cs="Times New Roman"/>
          <w:lang w:eastAsia="tr-TR"/>
        </w:rPr>
      </w:pPr>
      <w:r w:rsidRPr="00350AAC">
        <w:rPr>
          <w:rFonts w:eastAsia="Times New Roman" w:cs="Times New Roman"/>
          <w:lang w:eastAsia="tr-TR"/>
        </w:rPr>
        <w:t>Başvurular bir sonraki akademik yıl için yapılmaktadır. Örneğin,</w:t>
      </w:r>
      <w:r w:rsidR="004B636E" w:rsidRPr="00350AAC">
        <w:rPr>
          <w:rFonts w:eastAsia="Times New Roman" w:cs="Times New Roman"/>
          <w:lang w:eastAsia="tr-TR"/>
        </w:rPr>
        <w:t xml:space="preserve"> 201</w:t>
      </w:r>
      <w:r w:rsidR="00C63230">
        <w:rPr>
          <w:rFonts w:eastAsia="Times New Roman" w:cs="Times New Roman"/>
          <w:lang w:eastAsia="tr-TR"/>
        </w:rPr>
        <w:t>8/19</w:t>
      </w:r>
      <w:r w:rsidR="00D436E6" w:rsidRPr="00350AAC">
        <w:rPr>
          <w:rFonts w:eastAsia="Times New Roman" w:cs="Times New Roman"/>
          <w:lang w:eastAsia="tr-TR"/>
        </w:rPr>
        <w:t xml:space="preserve"> </w:t>
      </w:r>
      <w:r w:rsidRPr="00350AAC">
        <w:rPr>
          <w:rFonts w:eastAsia="Times New Roman" w:cs="Times New Roman"/>
          <w:lang w:eastAsia="tr-TR"/>
        </w:rPr>
        <w:t>akademik yılında alın</w:t>
      </w:r>
      <w:r w:rsidR="004B636E" w:rsidRPr="00350AAC">
        <w:rPr>
          <w:rFonts w:eastAsia="Times New Roman" w:cs="Times New Roman"/>
          <w:lang w:eastAsia="tr-TR"/>
        </w:rPr>
        <w:t>an başvurular 20</w:t>
      </w:r>
      <w:r w:rsidR="00C63230">
        <w:rPr>
          <w:rFonts w:eastAsia="Times New Roman" w:cs="Times New Roman"/>
          <w:lang w:eastAsia="tr-TR"/>
        </w:rPr>
        <w:t>19/20</w:t>
      </w:r>
      <w:r w:rsidRPr="00350AAC">
        <w:rPr>
          <w:rFonts w:eastAsia="Times New Roman" w:cs="Times New Roman"/>
          <w:lang w:eastAsia="tr-TR"/>
        </w:rPr>
        <w:t xml:space="preserve"> akademik yılı (güz ve bahar dönemleri) içindir.</w:t>
      </w:r>
      <w:r w:rsidR="00A37124" w:rsidRPr="00350AAC">
        <w:rPr>
          <w:rFonts w:eastAsia="Times New Roman" w:cs="Times New Roman"/>
          <w:lang w:eastAsia="tr-TR"/>
        </w:rPr>
        <w:t xml:space="preserve"> </w:t>
      </w:r>
    </w:p>
    <w:p w14:paraId="6AE51A61" w14:textId="77777777" w:rsidR="00F5758D" w:rsidRPr="0073328F" w:rsidRDefault="00F5758D" w:rsidP="008F3DE5">
      <w:pPr>
        <w:spacing w:after="0" w:line="240" w:lineRule="auto"/>
        <w:jc w:val="both"/>
        <w:rPr>
          <w:rFonts w:eastAsia="Times New Roman" w:cs="Times New Roman"/>
          <w:b/>
          <w:lang w:eastAsia="tr-TR"/>
        </w:rPr>
      </w:pPr>
    </w:p>
    <w:p w14:paraId="7231F7FE" w14:textId="6FCACA16" w:rsidR="00B27338" w:rsidRDefault="00F5758D" w:rsidP="008F3DE5">
      <w:pPr>
        <w:numPr>
          <w:ilvl w:val="0"/>
          <w:numId w:val="1"/>
        </w:numPr>
        <w:spacing w:after="0" w:line="240" w:lineRule="auto"/>
        <w:ind w:left="284"/>
        <w:jc w:val="both"/>
        <w:rPr>
          <w:rFonts w:eastAsia="Times New Roman" w:cs="Times New Roman"/>
          <w:b/>
          <w:caps/>
          <w:lang w:eastAsia="tr-TR"/>
        </w:rPr>
      </w:pPr>
      <w:r w:rsidRPr="0073328F">
        <w:rPr>
          <w:rFonts w:eastAsia="Times New Roman" w:cs="Times New Roman"/>
          <w:b/>
          <w:caps/>
          <w:lang w:eastAsia="tr-TR"/>
        </w:rPr>
        <w:t>ÖNEMLİ NOKTALAR</w:t>
      </w:r>
    </w:p>
    <w:p w14:paraId="51B7A966" w14:textId="77777777" w:rsidR="0042261F" w:rsidRPr="0073328F" w:rsidRDefault="0042261F" w:rsidP="0042261F">
      <w:pPr>
        <w:spacing w:after="0" w:line="240" w:lineRule="auto"/>
        <w:ind w:left="284"/>
        <w:jc w:val="both"/>
        <w:rPr>
          <w:rFonts w:eastAsia="Times New Roman" w:cs="Times New Roman"/>
          <w:b/>
          <w:caps/>
          <w:lang w:eastAsia="tr-TR"/>
        </w:rPr>
      </w:pPr>
    </w:p>
    <w:p w14:paraId="7E4D4D3D" w14:textId="134BEE16" w:rsidR="00F5758D" w:rsidRPr="006E19B0" w:rsidRDefault="006C139D" w:rsidP="006E19B0">
      <w:pPr>
        <w:pStyle w:val="ListeParagraf"/>
        <w:numPr>
          <w:ilvl w:val="0"/>
          <w:numId w:val="11"/>
        </w:numPr>
        <w:spacing w:after="0" w:line="240" w:lineRule="auto"/>
        <w:ind w:left="426"/>
        <w:jc w:val="both"/>
        <w:rPr>
          <w:rFonts w:eastAsia="Times New Roman" w:cs="Times New Roman"/>
          <w:lang w:eastAsia="tr-TR"/>
        </w:rPr>
      </w:pPr>
      <w:r w:rsidRPr="006E19B0">
        <w:rPr>
          <w:rFonts w:eastAsia="Times New Roman" w:cs="Times New Roman"/>
          <w:lang w:eastAsia="tr-TR"/>
        </w:rPr>
        <w:t xml:space="preserve">Ofisimiz tarafından yürütülen değişim </w:t>
      </w:r>
      <w:r w:rsidR="00F5758D" w:rsidRPr="006E19B0">
        <w:rPr>
          <w:rFonts w:eastAsia="Times New Roman" w:cs="Times New Roman"/>
          <w:lang w:eastAsia="tr-TR"/>
        </w:rPr>
        <w:t xml:space="preserve">programlarına gelecek </w:t>
      </w:r>
      <w:r w:rsidRPr="006E19B0">
        <w:rPr>
          <w:rFonts w:eastAsia="Times New Roman" w:cs="Times New Roman"/>
          <w:lang w:eastAsia="tr-TR"/>
        </w:rPr>
        <w:t xml:space="preserve">dönem </w:t>
      </w:r>
      <w:r w:rsidR="00F5758D" w:rsidRPr="006E19B0">
        <w:rPr>
          <w:rFonts w:eastAsia="Times New Roman" w:cs="Times New Roman"/>
          <w:lang w:eastAsia="tr-TR"/>
        </w:rPr>
        <w:t xml:space="preserve">katılmak üzere seçilmiş olan </w:t>
      </w:r>
      <w:r w:rsidR="00E638F2" w:rsidRPr="006E19B0">
        <w:rPr>
          <w:rFonts w:eastAsia="Times New Roman" w:cs="Times New Roman"/>
          <w:lang w:eastAsia="tr-TR"/>
        </w:rPr>
        <w:t xml:space="preserve">(programdan daha önce yararlanmamış) </w:t>
      </w:r>
      <w:r w:rsidR="00F5758D" w:rsidRPr="006E19B0">
        <w:rPr>
          <w:rFonts w:eastAsia="Times New Roman" w:cs="Times New Roman"/>
          <w:lang w:eastAsia="tr-TR"/>
        </w:rPr>
        <w:t xml:space="preserve">öğrenciler, programa ilk kez başvuran öğrencilerle aynı şekilde değerlendirilirler. </w:t>
      </w:r>
    </w:p>
    <w:p w14:paraId="6D1652F0" w14:textId="3787413F" w:rsidR="0012690A" w:rsidRPr="00C63230" w:rsidRDefault="00924F19" w:rsidP="006E19B0">
      <w:pPr>
        <w:pStyle w:val="ListeParagraf"/>
        <w:numPr>
          <w:ilvl w:val="0"/>
          <w:numId w:val="11"/>
        </w:numPr>
        <w:spacing w:after="0" w:line="240" w:lineRule="auto"/>
        <w:ind w:left="426"/>
        <w:jc w:val="both"/>
        <w:rPr>
          <w:rFonts w:eastAsia="Times New Roman" w:cs="Times New Roman"/>
          <w:color w:val="FF0000"/>
          <w:lang w:eastAsia="tr-TR"/>
        </w:rPr>
      </w:pPr>
      <w:r w:rsidRPr="00C63230">
        <w:rPr>
          <w:rFonts w:eastAsia="Times New Roman" w:cs="Times New Roman"/>
          <w:color w:val="FF0000"/>
          <w:lang w:eastAsia="tr-TR"/>
        </w:rPr>
        <w:t>Ö</w:t>
      </w:r>
      <w:r w:rsidR="006B3177" w:rsidRPr="00C63230">
        <w:rPr>
          <w:rFonts w:eastAsia="Times New Roman" w:cs="Times New Roman"/>
          <w:color w:val="FF0000"/>
          <w:lang w:eastAsia="tr-TR"/>
        </w:rPr>
        <w:t>ğrencilerin</w:t>
      </w:r>
      <w:r w:rsidR="0012690A" w:rsidRPr="00C63230">
        <w:rPr>
          <w:rFonts w:eastAsia="Times New Roman" w:cs="Times New Roman"/>
          <w:color w:val="FF0000"/>
          <w:lang w:eastAsia="tr-TR"/>
        </w:rPr>
        <w:t xml:space="preserve"> başvuru yaptıkları üniversitede kendi bölümlerinin </w:t>
      </w:r>
      <w:r w:rsidR="00CA0171" w:rsidRPr="00C63230">
        <w:rPr>
          <w:rFonts w:eastAsia="Times New Roman" w:cs="Times New Roman"/>
          <w:color w:val="FF0000"/>
          <w:lang w:eastAsia="tr-TR"/>
        </w:rPr>
        <w:t xml:space="preserve">ve öğrenim seviyelerinin </w:t>
      </w:r>
      <w:r w:rsidR="0012690A" w:rsidRPr="00C63230">
        <w:rPr>
          <w:rFonts w:eastAsia="Times New Roman" w:cs="Times New Roman"/>
          <w:color w:val="FF0000"/>
          <w:lang w:eastAsia="tr-TR"/>
        </w:rPr>
        <w:t>olduğunda</w:t>
      </w:r>
      <w:r w:rsidR="00CA0171" w:rsidRPr="00C63230">
        <w:rPr>
          <w:rFonts w:eastAsia="Times New Roman" w:cs="Times New Roman"/>
          <w:color w:val="FF0000"/>
          <w:lang w:eastAsia="tr-TR"/>
        </w:rPr>
        <w:t xml:space="preserve">n emin olmaları gerekmektedir. Bir üniversitenin online başvuru sisteminde yer alması ilgili üniversitede tüm bölümlerin ve öğrenim seviyelerinin bulunduğu anlamına gelmemektedir. </w:t>
      </w:r>
    </w:p>
    <w:p w14:paraId="0C78B5B4" w14:textId="48D6B88D" w:rsidR="00F5758D" w:rsidRPr="006E19B0" w:rsidRDefault="00F5758D" w:rsidP="006E19B0">
      <w:pPr>
        <w:pStyle w:val="ListeParagraf"/>
        <w:numPr>
          <w:ilvl w:val="0"/>
          <w:numId w:val="11"/>
        </w:numPr>
        <w:spacing w:after="0" w:line="240" w:lineRule="auto"/>
        <w:ind w:left="426"/>
        <w:jc w:val="both"/>
        <w:rPr>
          <w:rFonts w:eastAsia="Times New Roman" w:cs="Times New Roman"/>
          <w:lang w:eastAsia="tr-TR"/>
        </w:rPr>
      </w:pPr>
      <w:r w:rsidRPr="006E19B0">
        <w:rPr>
          <w:rFonts w:eastAsia="Times New Roman" w:cs="Times New Roman"/>
          <w:lang w:eastAsia="tr-TR"/>
        </w:rPr>
        <w:t>Öğrenciler sadece öğrenim gördükleri seviye için başvuruda bulunabilirler. Lisans öğrencisi</w:t>
      </w:r>
      <w:r w:rsidR="00683681" w:rsidRPr="006E19B0">
        <w:rPr>
          <w:rFonts w:eastAsia="Times New Roman" w:cs="Times New Roman"/>
          <w:lang w:eastAsia="tr-TR"/>
        </w:rPr>
        <w:t>,</w:t>
      </w:r>
      <w:r w:rsidRPr="006E19B0">
        <w:rPr>
          <w:rFonts w:eastAsia="Times New Roman" w:cs="Times New Roman"/>
          <w:lang w:eastAsia="tr-TR"/>
        </w:rPr>
        <w:t xml:space="preserve"> yüksek lisans </w:t>
      </w:r>
      <w:r w:rsidR="00683681" w:rsidRPr="006E19B0">
        <w:rPr>
          <w:rFonts w:eastAsia="Times New Roman" w:cs="Times New Roman"/>
          <w:lang w:eastAsia="tr-TR"/>
        </w:rPr>
        <w:t xml:space="preserve">veya doktora </w:t>
      </w:r>
      <w:r w:rsidRPr="006E19B0">
        <w:rPr>
          <w:rFonts w:eastAsia="Times New Roman" w:cs="Times New Roman"/>
          <w:lang w:eastAsia="tr-TR"/>
        </w:rPr>
        <w:t>seviyesinde programa katılmak için başvuru yapamaz. Fakat programa seçildikten sonra, öğrencinin ODTÜ’deki bölümü ve karşı üniversitenin uygun bulması hal</w:t>
      </w:r>
      <w:r w:rsidR="00CA0171">
        <w:rPr>
          <w:rFonts w:eastAsia="Times New Roman" w:cs="Times New Roman"/>
          <w:lang w:eastAsia="tr-TR"/>
        </w:rPr>
        <w:t>inde farklı seviyelerden ders alması mümkün olabilir</w:t>
      </w:r>
      <w:r w:rsidRPr="006E19B0">
        <w:rPr>
          <w:rFonts w:eastAsia="Times New Roman" w:cs="Times New Roman"/>
          <w:lang w:eastAsia="tr-TR"/>
        </w:rPr>
        <w:t xml:space="preserve">. </w:t>
      </w:r>
    </w:p>
    <w:p w14:paraId="0DDF7F41" w14:textId="3DE55B36" w:rsidR="00F5758D" w:rsidRPr="006E19B0" w:rsidRDefault="00F5758D" w:rsidP="006E19B0">
      <w:pPr>
        <w:pStyle w:val="ListeParagraf"/>
        <w:numPr>
          <w:ilvl w:val="0"/>
          <w:numId w:val="11"/>
        </w:numPr>
        <w:spacing w:after="0" w:line="240" w:lineRule="auto"/>
        <w:ind w:left="426"/>
        <w:jc w:val="both"/>
        <w:rPr>
          <w:rFonts w:eastAsia="Times New Roman" w:cs="Times New Roman"/>
          <w:lang w:eastAsia="tr-TR"/>
        </w:rPr>
      </w:pPr>
      <w:r w:rsidRPr="006E19B0">
        <w:rPr>
          <w:rFonts w:eastAsia="Times New Roman" w:cs="Times New Roman"/>
          <w:lang w:eastAsia="tr-TR"/>
        </w:rPr>
        <w:t>Karşı üniversite, öğrencinin akademik başarısını takip edebilmek için programa katılmadan önceki tüm dönemleri kapsayan not dökümü (transkript) talep edebilmekte ve öğrencinin akademik başarısı kabul kararında rol oynayabilmektedir.</w:t>
      </w:r>
    </w:p>
    <w:p w14:paraId="52219151" w14:textId="20D0021B" w:rsidR="00683681" w:rsidRPr="00C63230" w:rsidRDefault="00F5758D" w:rsidP="006E19B0">
      <w:pPr>
        <w:pStyle w:val="ListeParagraf"/>
        <w:numPr>
          <w:ilvl w:val="0"/>
          <w:numId w:val="11"/>
        </w:numPr>
        <w:spacing w:after="0" w:line="240" w:lineRule="auto"/>
        <w:ind w:left="426"/>
        <w:jc w:val="both"/>
        <w:rPr>
          <w:rFonts w:eastAsia="Times New Roman" w:cs="Times New Roman"/>
          <w:color w:val="FF0000"/>
          <w:lang w:eastAsia="tr-TR"/>
        </w:rPr>
      </w:pPr>
      <w:r w:rsidRPr="006E19B0">
        <w:rPr>
          <w:rFonts w:eastAsia="Times New Roman" w:cs="Times New Roman"/>
          <w:lang w:eastAsia="tr-TR"/>
        </w:rPr>
        <w:t xml:space="preserve">Karşı üniversiteye başvuru aşamasında, öğrencinin ilgili üniversitenin öğretim dilinde uluslararası geçerliliği olan bir sınav sonuç belgesi sunması gerekebilmektedir. </w:t>
      </w:r>
      <w:r w:rsidRPr="00C63230">
        <w:rPr>
          <w:rFonts w:eastAsia="Times New Roman" w:cs="Times New Roman"/>
          <w:b/>
          <w:color w:val="FF0000"/>
          <w:u w:val="single"/>
          <w:lang w:eastAsia="tr-TR"/>
        </w:rPr>
        <w:t>Yerleştirildiği üniversitenin dil koşulunu sağlayamaması durumunda öğrencinin bu üniversitede öğrenim görmesi mümkün değildir</w:t>
      </w:r>
      <w:r w:rsidRPr="00C63230">
        <w:rPr>
          <w:rFonts w:eastAsia="Times New Roman" w:cs="Times New Roman"/>
          <w:color w:val="FF0000"/>
          <w:lang w:eastAsia="tr-TR"/>
        </w:rPr>
        <w:t xml:space="preserve">. Dil yeterliliği ile ilgili başvuru koşulu üniversiteden üniversiteye değiştiğinden, başvurmadan önce </w:t>
      </w:r>
      <w:r w:rsidR="00683681" w:rsidRPr="00C63230">
        <w:rPr>
          <w:rFonts w:eastAsia="Times New Roman" w:cs="Times New Roman"/>
          <w:color w:val="FF0000"/>
          <w:lang w:eastAsia="tr-TR"/>
        </w:rPr>
        <w:t xml:space="preserve">karşı üniversitelerin web sayfaları incelenmeli ve öğrencilerin, karşı okulların son başvuru tarihi itibariyle dil gerekliliklerini sağlayacaklarından emin olmaları gerekmektedir. </w:t>
      </w:r>
    </w:p>
    <w:p w14:paraId="1C827FFB" w14:textId="08BA74A4" w:rsidR="00F5758D" w:rsidRDefault="00F5758D" w:rsidP="006E19B0">
      <w:pPr>
        <w:pStyle w:val="ListeParagraf"/>
        <w:numPr>
          <w:ilvl w:val="0"/>
          <w:numId w:val="11"/>
        </w:numPr>
        <w:spacing w:after="0" w:line="240" w:lineRule="auto"/>
        <w:ind w:left="426"/>
        <w:jc w:val="both"/>
        <w:rPr>
          <w:rFonts w:eastAsia="Times New Roman" w:cs="Times New Roman"/>
          <w:lang w:eastAsia="tr-TR"/>
        </w:rPr>
      </w:pPr>
      <w:r w:rsidRPr="006E19B0">
        <w:rPr>
          <w:rFonts w:eastAsia="Times New Roman" w:cs="Times New Roman"/>
          <w:lang w:eastAsia="tr-TR"/>
        </w:rPr>
        <w:lastRenderedPageBreak/>
        <w:t xml:space="preserve">Yerleştirilen öğrencilerin karşı üniversiteye gitmeden önce ODTÜ’den dönem izni almaları gerekmektedir. </w:t>
      </w:r>
    </w:p>
    <w:p w14:paraId="0AB4158C" w14:textId="1D8FEDCC" w:rsidR="006153AD" w:rsidRPr="006153AD" w:rsidRDefault="00C63230" w:rsidP="006153AD">
      <w:pPr>
        <w:pStyle w:val="ListeParagraf"/>
        <w:numPr>
          <w:ilvl w:val="0"/>
          <w:numId w:val="11"/>
        </w:numPr>
        <w:spacing w:after="0" w:line="240" w:lineRule="auto"/>
        <w:ind w:left="426"/>
        <w:jc w:val="both"/>
        <w:rPr>
          <w:rFonts w:eastAsia="Times New Roman" w:cs="Times New Roman"/>
          <w:lang w:val="en-US" w:eastAsia="tr-TR"/>
        </w:rPr>
      </w:pPr>
      <w:r>
        <w:rPr>
          <w:rFonts w:eastAsia="Times New Roman" w:cs="Times New Roman"/>
          <w:b/>
          <w:bCs/>
          <w:lang w:eastAsia="tr-TR"/>
        </w:rPr>
        <w:t xml:space="preserve">Erasmus+ ICM Programı kapsamında karşı okullarda alınan ve başarılı olunan tüm derslerin program dönüşünde ODTÜ’deki bölümlerde saydırılması zorunludur. Ders saydırma işlemi şu şekilde gerçekleşir: </w:t>
      </w:r>
    </w:p>
    <w:p w14:paraId="39AB5807" w14:textId="77777777" w:rsidR="006153AD" w:rsidRPr="006153AD" w:rsidRDefault="006153AD" w:rsidP="006153AD">
      <w:pPr>
        <w:pStyle w:val="ListeParagraf"/>
        <w:spacing w:after="0" w:line="240" w:lineRule="auto"/>
        <w:ind w:left="426"/>
        <w:jc w:val="both"/>
        <w:rPr>
          <w:rFonts w:eastAsia="Times New Roman" w:cs="Times New Roman"/>
          <w:lang w:val="en-US" w:eastAsia="tr-TR"/>
        </w:rPr>
      </w:pPr>
      <w:r w:rsidRPr="006153AD">
        <w:rPr>
          <w:rFonts w:eastAsia="Times New Roman" w:cs="Times New Roman"/>
          <w:i/>
          <w:iCs/>
          <w:lang w:eastAsia="tr-TR"/>
        </w:rPr>
        <w:t>«</w:t>
      </w:r>
      <w:r w:rsidRPr="006153AD">
        <w:rPr>
          <w:rFonts w:eastAsia="Times New Roman" w:cs="Times New Roman"/>
          <w:i/>
          <w:iCs/>
          <w:lang w:val="en-US" w:eastAsia="tr-TR"/>
        </w:rPr>
        <w:t>ODTÜ’deki not karşılıklarına göre lisansta CC ve üzerine, lisansüstünde BB ve üzerine karşılık gelen derslerden, akademik birim tarafından uygun görülenler, öğrencinin müfredatına sayılır. Öğrenci bu derslerin ODTÜ’deki karşılıklarından “EX” notu alarak “muaf” olur ve bu dersler not ortalamasına katılmaz. Bu dersler öğrencinin transkriptinde Erasmus programına katıldığı dönemde yer alır. Öğrencinin ODTÜ’de muaf olduğu bu derslerin karşı üniversitedeki karşılıklarının adları ve kodları transkriptin “remarks” bölümünde belirtilir.</w:t>
      </w:r>
      <w:r w:rsidRPr="006153AD">
        <w:rPr>
          <w:rFonts w:eastAsia="Times New Roman" w:cs="Times New Roman"/>
          <w:i/>
          <w:iCs/>
          <w:lang w:eastAsia="tr-TR"/>
        </w:rPr>
        <w:t>»</w:t>
      </w:r>
    </w:p>
    <w:p w14:paraId="35822442" w14:textId="77777777" w:rsidR="006153AD" w:rsidRPr="006153AD" w:rsidRDefault="006153AD" w:rsidP="006153AD">
      <w:pPr>
        <w:pStyle w:val="ListeParagraf"/>
        <w:spacing w:after="0" w:line="240" w:lineRule="auto"/>
        <w:ind w:left="426"/>
        <w:jc w:val="both"/>
        <w:rPr>
          <w:rFonts w:eastAsia="Times New Roman" w:cs="Times New Roman"/>
          <w:lang w:val="en-US" w:eastAsia="tr-TR"/>
        </w:rPr>
      </w:pPr>
    </w:p>
    <w:p w14:paraId="5574808C" w14:textId="2437ECFD" w:rsidR="00F5758D" w:rsidRPr="006153AD" w:rsidRDefault="00F5758D" w:rsidP="006153AD">
      <w:pPr>
        <w:spacing w:after="0" w:line="240" w:lineRule="auto"/>
        <w:jc w:val="both"/>
        <w:rPr>
          <w:rFonts w:eastAsia="Times New Roman" w:cs="Times New Roman"/>
          <w:lang w:eastAsia="tr-TR"/>
        </w:rPr>
      </w:pPr>
    </w:p>
    <w:p w14:paraId="717455D2" w14:textId="24EE6B12" w:rsidR="00F5758D" w:rsidRDefault="00F5758D" w:rsidP="008F3DE5">
      <w:pPr>
        <w:numPr>
          <w:ilvl w:val="0"/>
          <w:numId w:val="1"/>
        </w:numPr>
        <w:spacing w:after="0" w:line="240" w:lineRule="auto"/>
        <w:ind w:left="284"/>
        <w:jc w:val="both"/>
        <w:rPr>
          <w:rFonts w:eastAsia="Times New Roman" w:cs="Times New Roman"/>
          <w:b/>
          <w:caps/>
          <w:lang w:eastAsia="tr-TR"/>
        </w:rPr>
      </w:pPr>
      <w:r w:rsidRPr="00E638F2">
        <w:rPr>
          <w:rFonts w:eastAsia="Times New Roman" w:cs="Times New Roman"/>
          <w:b/>
          <w:caps/>
          <w:lang w:eastAsia="tr-TR"/>
        </w:rPr>
        <w:t>Nasıl Başvurulur?</w:t>
      </w:r>
    </w:p>
    <w:p w14:paraId="698E51D3" w14:textId="77777777" w:rsidR="0042261F" w:rsidRPr="00E638F2" w:rsidRDefault="0042261F" w:rsidP="0042261F">
      <w:pPr>
        <w:spacing w:after="0" w:line="240" w:lineRule="auto"/>
        <w:ind w:left="284"/>
        <w:jc w:val="both"/>
        <w:rPr>
          <w:rFonts w:eastAsia="Times New Roman" w:cs="Times New Roman"/>
          <w:b/>
          <w:caps/>
          <w:lang w:eastAsia="tr-TR"/>
        </w:rPr>
      </w:pPr>
    </w:p>
    <w:p w14:paraId="32C5D9F7" w14:textId="48BC3BA9" w:rsidR="00582642" w:rsidRPr="001C5145" w:rsidRDefault="00582642" w:rsidP="00582642">
      <w:pPr>
        <w:numPr>
          <w:ilvl w:val="0"/>
          <w:numId w:val="4"/>
        </w:numPr>
        <w:spacing w:after="0" w:line="240" w:lineRule="auto"/>
        <w:ind w:left="426" w:hanging="357"/>
        <w:jc w:val="both"/>
        <w:rPr>
          <w:rFonts w:eastAsia="Times New Roman" w:cs="Times New Roman"/>
          <w:lang w:eastAsia="tr-TR"/>
        </w:rPr>
      </w:pPr>
      <w:r>
        <w:rPr>
          <w:rFonts w:eastAsia="Times New Roman" w:cs="Times New Roman"/>
          <w:lang w:eastAsia="tr-TR"/>
        </w:rPr>
        <w:t>Başvurular</w:t>
      </w:r>
      <w:r w:rsidRPr="00B571CC">
        <w:rPr>
          <w:rFonts w:eastAsia="Times New Roman" w:cs="Times New Roman"/>
          <w:lang w:eastAsia="tr-TR"/>
        </w:rPr>
        <w:t xml:space="preserve"> </w:t>
      </w:r>
      <w:r w:rsidR="00C63230">
        <w:rPr>
          <w:rFonts w:eastAsia="Times New Roman" w:cs="Times New Roman"/>
          <w:b/>
          <w:lang w:eastAsia="tr-TR"/>
        </w:rPr>
        <w:t>5-30 Kasım 2018</w:t>
      </w:r>
      <w:r>
        <w:rPr>
          <w:rFonts w:eastAsia="Times New Roman" w:cs="Times New Roman"/>
          <w:lang w:eastAsia="tr-TR"/>
        </w:rPr>
        <w:t xml:space="preserve"> tarihleri arasında </w:t>
      </w:r>
      <w:r w:rsidRPr="001C5145">
        <w:rPr>
          <w:rFonts w:ascii="Calibri" w:eastAsia="Times New Roman" w:hAnsi="Calibri" w:cs="Times New Roman"/>
          <w:b/>
          <w:bCs/>
          <w:lang w:eastAsia="tr-TR"/>
        </w:rPr>
        <w:t xml:space="preserve">ONLINE </w:t>
      </w:r>
      <w:r w:rsidRPr="001C5145">
        <w:rPr>
          <w:rFonts w:ascii="Calibri" w:eastAsia="Times New Roman" w:hAnsi="Calibri" w:cs="Times New Roman"/>
          <w:lang w:eastAsia="tr-TR"/>
        </w:rPr>
        <w:t>yapılmaktadır (</w:t>
      </w:r>
      <w:r>
        <w:rPr>
          <w:rFonts w:ascii="Calibri" w:eastAsia="Times New Roman" w:hAnsi="Calibri" w:cs="Times New Roman"/>
          <w:lang w:eastAsia="tr-TR"/>
        </w:rPr>
        <w:t>başvuru sayfasının linkine Uluslararası İşbirliği Ofisi web sayfasından ulaşılabilir</w:t>
      </w:r>
      <w:r w:rsidRPr="001C5145">
        <w:rPr>
          <w:rFonts w:ascii="Calibri" w:eastAsia="Times New Roman" w:hAnsi="Calibri" w:cs="Times New Roman"/>
          <w:lang w:eastAsia="tr-TR"/>
        </w:rPr>
        <w:t>).</w:t>
      </w:r>
    </w:p>
    <w:p w14:paraId="2F4E702F" w14:textId="77777777" w:rsidR="00C63230" w:rsidRDefault="00F5758D" w:rsidP="00C63230">
      <w:pPr>
        <w:numPr>
          <w:ilvl w:val="0"/>
          <w:numId w:val="4"/>
        </w:numPr>
        <w:spacing w:after="0" w:line="240" w:lineRule="auto"/>
        <w:ind w:left="426" w:hanging="357"/>
        <w:jc w:val="both"/>
        <w:rPr>
          <w:rFonts w:eastAsia="Times New Roman" w:cs="Times New Roman"/>
          <w:caps/>
          <w:lang w:eastAsia="tr-TR"/>
        </w:rPr>
      </w:pPr>
      <w:r w:rsidRPr="006B3177">
        <w:rPr>
          <w:rFonts w:eastAsia="Times New Roman" w:cs="Times New Roman"/>
          <w:lang w:eastAsia="tr-TR"/>
        </w:rPr>
        <w:t xml:space="preserve">En fazla </w:t>
      </w:r>
      <w:r w:rsidR="006B3177" w:rsidRPr="006B3177">
        <w:rPr>
          <w:rFonts w:eastAsia="Times New Roman" w:cs="Times New Roman"/>
          <w:lang w:eastAsia="tr-TR"/>
        </w:rPr>
        <w:t xml:space="preserve">4 </w:t>
      </w:r>
      <w:r w:rsidRPr="006B3177">
        <w:rPr>
          <w:rFonts w:eastAsia="Times New Roman" w:cs="Times New Roman"/>
          <w:lang w:eastAsia="tr-TR"/>
        </w:rPr>
        <w:t>üniversite tercihi yapılır. Anlaşmalı üniversitelerin listesi</w:t>
      </w:r>
      <w:r w:rsidR="006B3177" w:rsidRPr="006B3177">
        <w:rPr>
          <w:rFonts w:eastAsia="Times New Roman" w:cs="Times New Roman"/>
          <w:lang w:eastAsia="tr-TR"/>
        </w:rPr>
        <w:t xml:space="preserve"> </w:t>
      </w:r>
      <w:r w:rsidR="00047B14">
        <w:rPr>
          <w:rFonts w:eastAsia="Times New Roman" w:cs="Times New Roman"/>
          <w:lang w:eastAsia="tr-TR"/>
        </w:rPr>
        <w:t>UİO</w:t>
      </w:r>
      <w:r w:rsidR="006B3177" w:rsidRPr="006B3177">
        <w:rPr>
          <w:rFonts w:eastAsia="Times New Roman" w:cs="Times New Roman"/>
          <w:lang w:eastAsia="tr-TR"/>
        </w:rPr>
        <w:t xml:space="preserve"> web sayfasında</w:t>
      </w:r>
      <w:r w:rsidR="00C443E9">
        <w:rPr>
          <w:rFonts w:eastAsia="Times New Roman" w:cs="Times New Roman"/>
          <w:lang w:eastAsia="tr-TR"/>
        </w:rPr>
        <w:t>n</w:t>
      </w:r>
      <w:r w:rsidR="006B3177" w:rsidRPr="006B3177">
        <w:rPr>
          <w:rFonts w:eastAsia="Times New Roman" w:cs="Times New Roman"/>
          <w:lang w:eastAsia="tr-TR"/>
        </w:rPr>
        <w:t xml:space="preserve"> </w:t>
      </w:r>
      <w:r w:rsidR="00C443E9">
        <w:rPr>
          <w:rFonts w:eastAsia="Times New Roman" w:cs="Times New Roman"/>
          <w:lang w:eastAsia="tr-TR"/>
        </w:rPr>
        <w:t>edinilebilir</w:t>
      </w:r>
      <w:r w:rsidR="006B3177" w:rsidRPr="006B3177">
        <w:rPr>
          <w:rFonts w:eastAsia="Times New Roman" w:cs="Times New Roman"/>
          <w:lang w:eastAsia="tr-TR"/>
        </w:rPr>
        <w:t xml:space="preserve">. </w:t>
      </w:r>
    </w:p>
    <w:p w14:paraId="26D7D76A" w14:textId="2DE39485" w:rsidR="00F5758D" w:rsidRPr="00C63230" w:rsidRDefault="00C63230" w:rsidP="00C63230">
      <w:pPr>
        <w:numPr>
          <w:ilvl w:val="0"/>
          <w:numId w:val="4"/>
        </w:numPr>
        <w:spacing w:after="0" w:line="240" w:lineRule="auto"/>
        <w:ind w:left="426" w:hanging="357"/>
        <w:jc w:val="both"/>
        <w:rPr>
          <w:rFonts w:eastAsia="Times New Roman" w:cs="Times New Roman"/>
          <w:caps/>
          <w:lang w:eastAsia="tr-TR"/>
        </w:rPr>
      </w:pPr>
      <w:r>
        <w:rPr>
          <w:rFonts w:eastAsia="Times New Roman" w:cs="Times New Roman"/>
          <w:lang w:eastAsia="tr-TR"/>
        </w:rPr>
        <w:t xml:space="preserve">Online başvuruların tamamlanmasının ardından bölüm değişim programları koordinatörleri öğrencilerin başvuruları ve tercihlerini tek tek inceleyerek </w:t>
      </w:r>
      <w:r w:rsidRPr="00C63230">
        <w:rPr>
          <w:rFonts w:eastAsia="Times New Roman" w:cs="Times New Roman"/>
          <w:color w:val="FF0000"/>
          <w:lang w:eastAsia="tr-TR"/>
        </w:rPr>
        <w:t>başvurulara yeşil veya kırmızı ışık yakacaklardır.</w:t>
      </w:r>
      <w:r>
        <w:rPr>
          <w:rFonts w:eastAsia="Times New Roman" w:cs="Times New Roman"/>
          <w:lang w:eastAsia="tr-TR"/>
        </w:rPr>
        <w:t xml:space="preserve"> Değişim programı koordinatörü tarafından kırmızı ışık yakılan başvurular geçersiz sayılacaktır. Bu sebeple t</w:t>
      </w:r>
      <w:r w:rsidR="00F5758D" w:rsidRPr="00C63230">
        <w:rPr>
          <w:rFonts w:eastAsia="Times New Roman" w:cs="Times New Roman"/>
          <w:lang w:eastAsia="tr-TR"/>
        </w:rPr>
        <w:t xml:space="preserve">ercihler konusunda </w:t>
      </w:r>
      <w:r w:rsidR="00CA0171" w:rsidRPr="00C63230">
        <w:rPr>
          <w:rFonts w:eastAsia="Times New Roman" w:cs="Times New Roman"/>
          <w:lang w:eastAsia="tr-TR"/>
        </w:rPr>
        <w:t>bölüm</w:t>
      </w:r>
      <w:r w:rsidR="00F5758D" w:rsidRPr="00C63230">
        <w:rPr>
          <w:rFonts w:eastAsia="Times New Roman" w:cs="Times New Roman"/>
          <w:lang w:eastAsia="tr-TR"/>
        </w:rPr>
        <w:t xml:space="preserve"> </w:t>
      </w:r>
      <w:r w:rsidR="00F5758D" w:rsidRPr="00E638F2">
        <w:t xml:space="preserve">değişim programları koordinatörüne danışılması </w:t>
      </w:r>
      <w:r w:rsidR="00F5758D" w:rsidRPr="00C63230">
        <w:rPr>
          <w:rFonts w:eastAsia="Times New Roman" w:cs="Times New Roman"/>
          <w:lang w:eastAsia="tr-TR"/>
        </w:rPr>
        <w:t xml:space="preserve">son derece önemlidir. Değişim programları koordinatörlerinin listesine </w:t>
      </w:r>
      <w:r w:rsidR="004B636E" w:rsidRPr="00C63230">
        <w:rPr>
          <w:rFonts w:eastAsia="Times New Roman" w:cs="Times New Roman"/>
          <w:lang w:eastAsia="tr-TR"/>
        </w:rPr>
        <w:t>aşağıdaki linkten ulaşılabilir</w:t>
      </w:r>
      <w:r w:rsidR="00F5758D" w:rsidRPr="00C63230">
        <w:rPr>
          <w:rFonts w:eastAsia="Times New Roman" w:cs="Times New Roman"/>
          <w:lang w:eastAsia="tr-TR"/>
        </w:rPr>
        <w:t xml:space="preserve">: </w:t>
      </w:r>
      <w:r w:rsidRPr="00C63230">
        <w:rPr>
          <w:rFonts w:eastAsia="Times New Roman" w:cs="Times New Roman"/>
          <w:lang w:eastAsia="tr-TR"/>
        </w:rPr>
        <w:t>http://ico.metu.edu.tr/departmental-coordinators</w:t>
      </w:r>
    </w:p>
    <w:p w14:paraId="416FC1D8" w14:textId="135196EA" w:rsidR="00F5758D" w:rsidRDefault="00F5758D" w:rsidP="008F3DE5">
      <w:pPr>
        <w:spacing w:after="0" w:line="240" w:lineRule="auto"/>
        <w:ind w:left="426"/>
        <w:jc w:val="both"/>
        <w:rPr>
          <w:rFonts w:eastAsia="Times New Roman" w:cs="Times New Roman"/>
          <w:lang w:eastAsia="tr-TR"/>
        </w:rPr>
      </w:pPr>
    </w:p>
    <w:p w14:paraId="7E9FBFE8" w14:textId="07AFA986" w:rsidR="00350AAC" w:rsidRDefault="00F5758D" w:rsidP="008F3DE5">
      <w:pPr>
        <w:numPr>
          <w:ilvl w:val="0"/>
          <w:numId w:val="1"/>
        </w:numPr>
        <w:spacing w:after="0" w:line="240" w:lineRule="auto"/>
        <w:ind w:left="284"/>
        <w:jc w:val="both"/>
        <w:rPr>
          <w:rFonts w:eastAsia="Times New Roman" w:cs="Times New Roman"/>
          <w:b/>
          <w:caps/>
          <w:lang w:eastAsia="tr-TR"/>
        </w:rPr>
      </w:pPr>
      <w:r w:rsidRPr="0073328F">
        <w:rPr>
          <w:rFonts w:eastAsia="Times New Roman" w:cs="Times New Roman"/>
          <w:b/>
          <w:caps/>
          <w:lang w:eastAsia="tr-TR"/>
        </w:rPr>
        <w:t>Yerleştirme Süreci</w:t>
      </w:r>
      <w:r w:rsidR="007D47AF">
        <w:rPr>
          <w:rFonts w:eastAsia="Times New Roman" w:cs="Times New Roman"/>
          <w:b/>
          <w:caps/>
          <w:lang w:eastAsia="tr-TR"/>
        </w:rPr>
        <w:t xml:space="preserve"> VE DİL YETERLİLİĞİ</w:t>
      </w:r>
    </w:p>
    <w:p w14:paraId="0465F26F" w14:textId="64D8D6E2" w:rsidR="00350AAC" w:rsidRPr="00350AAC" w:rsidRDefault="00350AAC" w:rsidP="00350AAC">
      <w:pPr>
        <w:spacing w:after="0" w:line="240" w:lineRule="auto"/>
        <w:ind w:left="284"/>
        <w:jc w:val="both"/>
        <w:rPr>
          <w:rFonts w:eastAsia="Times New Roman" w:cs="Times New Roman"/>
          <w:b/>
          <w:caps/>
          <w:lang w:eastAsia="tr-TR"/>
        </w:rPr>
      </w:pPr>
    </w:p>
    <w:p w14:paraId="152F0563" w14:textId="1CEB3FEB" w:rsidR="00061241" w:rsidRPr="009D4884" w:rsidRDefault="0001796B" w:rsidP="0001796B">
      <w:pPr>
        <w:jc w:val="both"/>
        <w:rPr>
          <w:rFonts w:eastAsia="Times New Roman" w:cs="Times New Roman"/>
          <w:b/>
          <w:lang w:eastAsia="tr-TR"/>
        </w:rPr>
      </w:pPr>
      <w:r w:rsidRPr="009D4884">
        <w:rPr>
          <w:rFonts w:eastAsia="Times New Roman" w:cs="Times New Roman"/>
          <w:b/>
          <w:lang w:eastAsia="tr-TR"/>
        </w:rPr>
        <w:t>Başvuran her aday için aşağıdaki formüle göre yerleştirme puanı hesaplanır:</w:t>
      </w:r>
    </w:p>
    <w:p w14:paraId="1F0FB706" w14:textId="435F08AA" w:rsidR="00061241" w:rsidRDefault="00061241" w:rsidP="0001796B">
      <w:pPr>
        <w:jc w:val="both"/>
        <w:rPr>
          <w:rFonts w:eastAsia="Times New Roman" w:cs="Times New Roman"/>
          <w:b/>
          <w:highlight w:val="yellow"/>
          <w:lang w:eastAsia="tr-TR"/>
        </w:rPr>
      </w:pPr>
      <w:r>
        <w:rPr>
          <w:noProof/>
          <w:lang w:eastAsia="tr-TR"/>
        </w:rPr>
        <mc:AlternateContent>
          <mc:Choice Requires="wps">
            <w:drawing>
              <wp:anchor distT="0" distB="0" distL="114300" distR="114300" simplePos="0" relativeHeight="251659264" behindDoc="0" locked="0" layoutInCell="1" allowOverlap="1" wp14:anchorId="75A1A589" wp14:editId="2FDC3FCB">
                <wp:simplePos x="0" y="0"/>
                <wp:positionH relativeFrom="margin">
                  <wp:align>left</wp:align>
                </wp:positionH>
                <wp:positionV relativeFrom="paragraph">
                  <wp:posOffset>354330</wp:posOffset>
                </wp:positionV>
                <wp:extent cx="6019800" cy="923290"/>
                <wp:effectExtent l="0" t="0" r="0" b="0"/>
                <wp:wrapNone/>
                <wp:docPr id="11" name="Dikdörtgen 10"/>
                <wp:cNvGraphicFramePr/>
                <a:graphic xmlns:a="http://schemas.openxmlformats.org/drawingml/2006/main">
                  <a:graphicData uri="http://schemas.microsoft.com/office/word/2010/wordprocessingShape">
                    <wps:wsp>
                      <wps:cNvSpPr/>
                      <wps:spPr>
                        <a:xfrm>
                          <a:off x="0" y="0"/>
                          <a:ext cx="6019800" cy="923290"/>
                        </a:xfrm>
                        <a:prstGeom prst="rect">
                          <a:avLst/>
                        </a:prstGeom>
                      </wps:spPr>
                      <wps:txbx>
                        <w:txbxContent>
                          <w:p w14:paraId="70A045A7" w14:textId="77777777" w:rsidR="00061241" w:rsidRPr="00061241" w:rsidRDefault="00061241" w:rsidP="00061241">
                            <w:pPr>
                              <w:pStyle w:val="NormalWeb"/>
                              <w:kinsoku w:val="0"/>
                              <w:overflowPunct w:val="0"/>
                              <w:spacing w:before="0" w:beforeAutospacing="0" w:after="0" w:afterAutospacing="0"/>
                              <w:jc w:val="both"/>
                              <w:textAlignment w:val="baseline"/>
                            </w:pPr>
                            <w:r w:rsidRPr="00061241">
                              <w:rPr>
                                <w:rFonts w:ascii="Calibri" w:eastAsia="Tahoma" w:hAnsi="Calibri" w:cs="Calibri"/>
                                <w:b/>
                                <w:bCs/>
                                <w:color w:val="C00000"/>
                                <w:kern w:val="24"/>
                              </w:rPr>
                              <w:t xml:space="preserve">Dönem ağırlıklı CGPA: </w:t>
                            </w:r>
                            <w:r w:rsidRPr="00061241">
                              <w:rPr>
                                <w:rFonts w:ascii="Calibri" w:eastAsia="Tahoma" w:hAnsi="Calibri" w:cs="Calibri"/>
                                <w:color w:val="000000"/>
                                <w:kern w:val="24"/>
                              </w:rPr>
                              <w:t>Her bir öğrencinin CGPA’si kendisiyle aynı bölüm ve aynı dönemde okuyan akranlarının CGPA’leriyle kıyaslanarak yeni bir ağırlıklı not ortalaması hesaplanmaktadır.</w:t>
                            </w:r>
                          </w:p>
                        </w:txbxContent>
                      </wps:txbx>
                      <wps:bodyPr wrap="square">
                        <a:spAutoFit/>
                      </wps:bodyPr>
                    </wps:wsp>
                  </a:graphicData>
                </a:graphic>
                <wp14:sizeRelH relativeFrom="margin">
                  <wp14:pctWidth>0</wp14:pctWidth>
                </wp14:sizeRelH>
              </wp:anchor>
            </w:drawing>
          </mc:Choice>
          <mc:Fallback>
            <w:pict>
              <v:rect w14:anchorId="75A1A589" id="Dikdörtgen 10" o:spid="_x0000_s1026" style="position:absolute;left:0;text-align:left;margin-left:0;margin-top:27.9pt;width:474pt;height:72.7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" filled="f" stroked="f">
                <v:textbox style="mso-fit-shape-to-text:t">
                  <w:txbxContent>
                    <w:p w14:paraId="70A045A7" w14:textId="77777777" w:rsidR="00061241" w:rsidRPr="00061241" w:rsidRDefault="00061241" w:rsidP="00061241">
                      <w:pPr>
                        <w:pStyle w:val="NormalWeb"/>
                        <w:kinsoku w:val="0"/>
                        <w:overflowPunct w:val="0"/>
                        <w:spacing w:before="0" w:beforeAutospacing="0" w:after="0" w:afterAutospacing="0"/>
                        <w:jc w:val="both"/>
                        <w:textAlignment w:val="baseline"/>
                      </w:pPr>
                      <w:r w:rsidRPr="00061241">
                        <w:rPr>
                          <w:rFonts w:ascii="Calibri" w:eastAsia="Tahoma" w:hAnsi="Calibri" w:cs="Calibri"/>
                          <w:b/>
                          <w:bCs/>
                          <w:color w:val="C00000"/>
                          <w:kern w:val="24"/>
                        </w:rPr>
                        <w:t xml:space="preserve">Dönem ağırlıklı CGPA: </w:t>
                      </w:r>
                      <w:r w:rsidRPr="00061241">
                        <w:rPr>
                          <w:rFonts w:ascii="Calibri" w:eastAsia="Tahoma" w:hAnsi="Calibri" w:cs="Calibri"/>
                          <w:color w:val="000000"/>
                          <w:kern w:val="24"/>
                        </w:rPr>
                        <w:t>Her bir öğrencinin CGPA’si kendisiyle aynı bölüm ve aynı dönemde okuyan akranlarının CGPA’leriyle kıyaslanarak yeni bir ağırlıklı not ortalaması hesaplanmaktadır.</w:t>
                      </w:r>
                    </w:p>
                  </w:txbxContent>
                </v:textbox>
                <w10:wrap anchorx="margin"/>
              </v:rect>
            </w:pict>
          </mc:Fallback>
        </mc:AlternateContent>
      </w:r>
      <w:r>
        <w:rPr>
          <w:noProof/>
          <w:lang w:eastAsia="tr-TR"/>
        </w:rPr>
        <w:drawing>
          <wp:inline distT="0" distB="0" distL="0" distR="0" wp14:anchorId="549BE685" wp14:editId="32708858">
            <wp:extent cx="5760720" cy="267970"/>
            <wp:effectExtent l="38100" t="57150" r="30480" b="55880"/>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D6E9DF9" w14:textId="438E40F6" w:rsidR="00061241" w:rsidRDefault="00061241" w:rsidP="0001796B">
      <w:pPr>
        <w:jc w:val="both"/>
        <w:rPr>
          <w:rFonts w:eastAsia="Times New Roman" w:cs="Times New Roman"/>
          <w:b/>
          <w:highlight w:val="yellow"/>
          <w:lang w:eastAsia="tr-TR"/>
        </w:rPr>
      </w:pPr>
    </w:p>
    <w:p w14:paraId="186E067E" w14:textId="25EDFB69" w:rsidR="00061241" w:rsidRDefault="00061241" w:rsidP="0001796B">
      <w:pPr>
        <w:jc w:val="both"/>
        <w:rPr>
          <w:rFonts w:eastAsia="Times New Roman" w:cs="Times New Roman"/>
          <w:b/>
          <w:highlight w:val="yellow"/>
          <w:lang w:eastAsia="tr-TR"/>
        </w:rPr>
      </w:pPr>
      <w:r>
        <w:rPr>
          <w:noProof/>
          <w:lang w:eastAsia="tr-TR"/>
        </w:rPr>
        <w:drawing>
          <wp:anchor distT="0" distB="0" distL="114300" distR="114300" simplePos="0" relativeHeight="251660288" behindDoc="0" locked="0" layoutInCell="1" allowOverlap="1" wp14:anchorId="3CF507EA" wp14:editId="5570BA89">
            <wp:simplePos x="0" y="0"/>
            <wp:positionH relativeFrom="margin">
              <wp:posOffset>85725</wp:posOffset>
            </wp:positionH>
            <wp:positionV relativeFrom="paragraph">
              <wp:posOffset>85725</wp:posOffset>
            </wp:positionV>
            <wp:extent cx="5760720" cy="1854200"/>
            <wp:effectExtent l="0" t="0" r="0" b="0"/>
            <wp:wrapNone/>
            <wp:docPr id="6"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4">
                      <a:extLst>
                        <a:ext uri="{BEBA8EAE-BF5A-486C-A8C5-ECC9F3942E4B}">
                          <a14:imgProps xmlns:a14="http://schemas.microsoft.com/office/drawing/2010/main">
                            <a14:imgLayer r:embed="rId15">
                              <a14:imgEffect>
                                <a14:colorTemperature colorTemp="7200"/>
                              </a14:imgEffect>
                            </a14:imgLayer>
                          </a14:imgProps>
                        </a:ext>
                      </a:extLst>
                    </a:blip>
                    <a:stretch>
                      <a:fillRect/>
                    </a:stretch>
                  </pic:blipFill>
                  <pic:spPr>
                    <a:xfrm>
                      <a:off x="0" y="0"/>
                      <a:ext cx="5760720" cy="1854200"/>
                    </a:xfrm>
                    <a:prstGeom prst="rect">
                      <a:avLst/>
                    </a:prstGeom>
                  </pic:spPr>
                </pic:pic>
              </a:graphicData>
            </a:graphic>
          </wp:anchor>
        </w:drawing>
      </w:r>
    </w:p>
    <w:p w14:paraId="1E8B9F52" w14:textId="46416EAC" w:rsidR="00061241" w:rsidRDefault="00061241" w:rsidP="0001796B">
      <w:pPr>
        <w:jc w:val="both"/>
        <w:rPr>
          <w:rFonts w:eastAsia="Times New Roman" w:cs="Times New Roman"/>
          <w:b/>
          <w:highlight w:val="yellow"/>
          <w:lang w:eastAsia="tr-TR"/>
        </w:rPr>
      </w:pPr>
    </w:p>
    <w:p w14:paraId="5D8D1667" w14:textId="786F4C54" w:rsidR="00061241" w:rsidRDefault="00061241" w:rsidP="0001796B">
      <w:pPr>
        <w:jc w:val="both"/>
        <w:rPr>
          <w:rFonts w:eastAsia="Times New Roman" w:cs="Times New Roman"/>
          <w:b/>
          <w:highlight w:val="yellow"/>
          <w:lang w:eastAsia="tr-TR"/>
        </w:rPr>
      </w:pPr>
    </w:p>
    <w:p w14:paraId="30E9619D" w14:textId="04527F75" w:rsidR="00061241" w:rsidRDefault="00061241" w:rsidP="0001796B">
      <w:pPr>
        <w:jc w:val="both"/>
        <w:rPr>
          <w:rFonts w:eastAsia="Times New Roman" w:cs="Times New Roman"/>
          <w:b/>
          <w:highlight w:val="yellow"/>
          <w:lang w:eastAsia="tr-TR"/>
        </w:rPr>
      </w:pPr>
    </w:p>
    <w:p w14:paraId="6BF0608D" w14:textId="7FB4F223" w:rsidR="00061241" w:rsidRDefault="00061241" w:rsidP="0001796B">
      <w:pPr>
        <w:jc w:val="both"/>
        <w:rPr>
          <w:rFonts w:eastAsia="Times New Roman" w:cs="Times New Roman"/>
          <w:b/>
          <w:highlight w:val="yellow"/>
          <w:lang w:eastAsia="tr-TR"/>
        </w:rPr>
      </w:pPr>
    </w:p>
    <w:p w14:paraId="5BBA1EBA" w14:textId="0E39A2B6" w:rsidR="00061241" w:rsidRDefault="00061241" w:rsidP="0001796B">
      <w:pPr>
        <w:jc w:val="both"/>
        <w:rPr>
          <w:rFonts w:eastAsia="Times New Roman" w:cs="Times New Roman"/>
          <w:b/>
          <w:highlight w:val="yellow"/>
          <w:lang w:eastAsia="tr-TR"/>
        </w:rPr>
      </w:pPr>
    </w:p>
    <w:p w14:paraId="5423CB20" w14:textId="7C346E80" w:rsidR="00061241" w:rsidRDefault="00061241" w:rsidP="0001796B">
      <w:pPr>
        <w:jc w:val="both"/>
        <w:rPr>
          <w:rFonts w:eastAsia="Times New Roman" w:cs="Times New Roman"/>
          <w:b/>
          <w:highlight w:val="yellow"/>
          <w:lang w:eastAsia="tr-TR"/>
        </w:rPr>
      </w:pPr>
    </w:p>
    <w:p w14:paraId="48DB6273" w14:textId="3CB2C136" w:rsidR="00DF02DD" w:rsidRPr="0001796B" w:rsidRDefault="00DF02DD" w:rsidP="00061241">
      <w:pPr>
        <w:jc w:val="both"/>
        <w:rPr>
          <w:rFonts w:eastAsia="Times New Roman" w:cs="Times New Roman"/>
          <w:lang w:eastAsia="tr-TR"/>
        </w:rPr>
      </w:pPr>
      <w:r w:rsidRPr="0001796B">
        <w:rPr>
          <w:rFonts w:eastAsia="Times New Roman" w:cs="Times New Roman"/>
          <w:lang w:eastAsia="tr-TR"/>
        </w:rPr>
        <w:t>Yerleştirme puanı yüksek olandan başlanarak adaylar tercih ettikleri üniversitelerin kotalarına göre bir üniversiteye yerleştirilirler.</w:t>
      </w:r>
    </w:p>
    <w:p w14:paraId="5442194A" w14:textId="25FDEFDE" w:rsidR="006C139D" w:rsidRDefault="006C139D" w:rsidP="00061241">
      <w:pPr>
        <w:jc w:val="both"/>
        <w:rPr>
          <w:rFonts w:ascii="Calibri" w:eastAsia="Times New Roman" w:hAnsi="Calibri" w:cs="Times New Roman"/>
          <w:lang w:eastAsia="tr-TR"/>
        </w:rPr>
      </w:pPr>
      <w:r>
        <w:rPr>
          <w:rFonts w:ascii="Calibri" w:eastAsia="Times New Roman" w:hAnsi="Calibri" w:cs="Times New Roman"/>
          <w:lang w:eastAsia="tr-TR"/>
        </w:rPr>
        <w:t xml:space="preserve">Üniversitemizde daha fazla sayıda öğrencinin değişim programlarından yararlanmasına olanak tanımak amacıyla adaylar </w:t>
      </w:r>
      <w:r w:rsidR="000E04E4">
        <w:rPr>
          <w:rFonts w:ascii="Calibri" w:eastAsia="Times New Roman" w:hAnsi="Calibri" w:cs="Times New Roman"/>
          <w:lang w:eastAsia="tr-TR"/>
        </w:rPr>
        <w:t xml:space="preserve">üniversitelere </w:t>
      </w:r>
      <w:r w:rsidR="00360861">
        <w:rPr>
          <w:rFonts w:ascii="Calibri" w:eastAsia="Times New Roman" w:hAnsi="Calibri" w:cs="Times New Roman"/>
          <w:lang w:eastAsia="tr-TR"/>
        </w:rPr>
        <w:t>1</w:t>
      </w:r>
      <w:r>
        <w:rPr>
          <w:rFonts w:ascii="Calibri" w:eastAsia="Times New Roman" w:hAnsi="Calibri" w:cs="Times New Roman"/>
          <w:lang w:eastAsia="tr-TR"/>
        </w:rPr>
        <w:t xml:space="preserve"> dönem için yerleştirilirler</w:t>
      </w:r>
      <w:r w:rsidRPr="006C139D">
        <w:rPr>
          <w:rFonts w:ascii="Calibri" w:eastAsia="Times New Roman" w:hAnsi="Calibri" w:cs="Times New Roman"/>
          <w:lang w:eastAsia="tr-TR"/>
        </w:rPr>
        <w:t>.</w:t>
      </w:r>
    </w:p>
    <w:p w14:paraId="104B332D" w14:textId="4767B519" w:rsidR="00C63230" w:rsidRPr="00C63230" w:rsidRDefault="00C63230" w:rsidP="00C63230">
      <w:pPr>
        <w:pStyle w:val="ListeParagraf"/>
        <w:numPr>
          <w:ilvl w:val="0"/>
          <w:numId w:val="24"/>
        </w:numPr>
        <w:spacing w:after="0" w:line="240" w:lineRule="auto"/>
        <w:jc w:val="both"/>
        <w:rPr>
          <w:rFonts w:eastAsia="Times New Roman" w:cs="Times New Roman"/>
          <w:lang w:eastAsia="tr-TR"/>
        </w:rPr>
      </w:pPr>
      <w:r w:rsidRPr="00C63230">
        <w:rPr>
          <w:rFonts w:eastAsia="Times New Roman" w:cs="Times New Roman"/>
          <w:lang w:eastAsia="tr-TR"/>
        </w:rPr>
        <w:t xml:space="preserve">Daha önce </w:t>
      </w:r>
      <w:r w:rsidR="005651B8">
        <w:rPr>
          <w:rFonts w:eastAsia="Times New Roman" w:cs="Times New Roman"/>
          <w:lang w:eastAsia="tr-TR"/>
        </w:rPr>
        <w:t>overseas exchange</w:t>
      </w:r>
      <w:r w:rsidRPr="00C63230">
        <w:rPr>
          <w:rFonts w:eastAsia="Times New Roman" w:cs="Times New Roman"/>
          <w:lang w:eastAsia="tr-TR"/>
        </w:rPr>
        <w:t xml:space="preserve"> programlarına katılmış olan öğrencilerin yerleştirme puanlarında her bir yararlanma için </w:t>
      </w:r>
      <w:r w:rsidRPr="00C63230">
        <w:rPr>
          <w:rFonts w:eastAsia="Times New Roman" w:cs="Times New Roman"/>
          <w:b/>
          <w:lang w:eastAsia="tr-TR"/>
        </w:rPr>
        <w:t>10 puan kesinti</w:t>
      </w:r>
      <w:r w:rsidRPr="00C63230">
        <w:rPr>
          <w:rFonts w:eastAsia="Times New Roman" w:cs="Times New Roman"/>
          <w:lang w:eastAsia="tr-TR"/>
        </w:rPr>
        <w:t xml:space="preserve"> yapılır. </w:t>
      </w:r>
    </w:p>
    <w:p w14:paraId="23015F9C" w14:textId="77777777" w:rsidR="00C63230" w:rsidRDefault="00C63230" w:rsidP="00C63230">
      <w:pPr>
        <w:spacing w:after="0" w:line="240" w:lineRule="auto"/>
        <w:jc w:val="both"/>
        <w:rPr>
          <w:rFonts w:eastAsia="Times New Roman" w:cs="Times New Roman"/>
          <w:lang w:eastAsia="tr-TR"/>
        </w:rPr>
      </w:pPr>
    </w:p>
    <w:p w14:paraId="2FF6FAC6" w14:textId="6ED35ACA" w:rsidR="00C63230" w:rsidRPr="00C63230" w:rsidRDefault="00C63230" w:rsidP="00C63230">
      <w:pPr>
        <w:pStyle w:val="ListeParagraf"/>
        <w:numPr>
          <w:ilvl w:val="0"/>
          <w:numId w:val="24"/>
        </w:numPr>
        <w:spacing w:after="0" w:line="240" w:lineRule="auto"/>
        <w:jc w:val="both"/>
        <w:rPr>
          <w:rFonts w:eastAsia="Times New Roman" w:cs="Times New Roman"/>
          <w:lang w:eastAsia="tr-TR"/>
        </w:rPr>
      </w:pPr>
      <w:r w:rsidRPr="00C63230">
        <w:rPr>
          <w:rFonts w:eastAsia="Times New Roman" w:cs="Times New Roman"/>
          <w:lang w:eastAsia="tr-TR"/>
        </w:rPr>
        <w:t xml:space="preserve">Seçildiği halde programa katılmaktan vazgeçen öğrencilere </w:t>
      </w:r>
      <w:r w:rsidRPr="00C63230">
        <w:rPr>
          <w:rFonts w:eastAsia="Times New Roman" w:cs="Times New Roman"/>
          <w:b/>
          <w:lang w:eastAsia="tr-TR"/>
        </w:rPr>
        <w:t>2-11 Ocak 2019</w:t>
      </w:r>
      <w:r w:rsidRPr="00C63230">
        <w:rPr>
          <w:rFonts w:eastAsia="Times New Roman" w:cs="Times New Roman"/>
          <w:lang w:eastAsia="tr-TR"/>
        </w:rPr>
        <w:t xml:space="preserve"> tarihleri arasında </w:t>
      </w:r>
      <w:r w:rsidRPr="00C63230">
        <w:rPr>
          <w:rFonts w:eastAsia="Times New Roman" w:cs="Times New Roman"/>
          <w:b/>
          <w:lang w:eastAsia="tr-TR"/>
        </w:rPr>
        <w:t>feragat süresi</w:t>
      </w:r>
      <w:r w:rsidRPr="00C63230">
        <w:rPr>
          <w:rFonts w:eastAsia="Times New Roman" w:cs="Times New Roman"/>
          <w:lang w:eastAsia="tr-TR"/>
        </w:rPr>
        <w:t xml:space="preserve"> tanınacaktır. Bu süre dahilinde feragat bildiriminde bulunulmaması halinde, öğrencinin daha sonraki herhangi bir </w:t>
      </w:r>
      <w:r w:rsidR="005651B8">
        <w:rPr>
          <w:rFonts w:eastAsia="Times New Roman" w:cs="Times New Roman"/>
          <w:lang w:eastAsia="tr-TR"/>
        </w:rPr>
        <w:t>exchange</w:t>
      </w:r>
      <w:r w:rsidRPr="00C63230">
        <w:rPr>
          <w:rFonts w:eastAsia="Times New Roman" w:cs="Times New Roman"/>
          <w:lang w:eastAsia="tr-TR"/>
        </w:rPr>
        <w:t xml:space="preserve"> hareketlilik başvurusunda </w:t>
      </w:r>
      <w:r w:rsidRPr="00C63230">
        <w:rPr>
          <w:rFonts w:eastAsia="Times New Roman" w:cs="Times New Roman"/>
          <w:b/>
          <w:lang w:eastAsia="tr-TR"/>
        </w:rPr>
        <w:t>10 puan kesinti yapılır.</w:t>
      </w:r>
    </w:p>
    <w:p w14:paraId="51EEF2D1" w14:textId="77777777" w:rsidR="00C63230" w:rsidRDefault="00C63230" w:rsidP="00C63230">
      <w:pPr>
        <w:spacing w:after="0" w:line="240" w:lineRule="auto"/>
        <w:jc w:val="both"/>
        <w:rPr>
          <w:rFonts w:eastAsia="Times New Roman" w:cs="Times New Roman"/>
          <w:lang w:eastAsia="tr-TR"/>
        </w:rPr>
      </w:pPr>
    </w:p>
    <w:p w14:paraId="30FF44F7" w14:textId="6E6701F0" w:rsidR="00C63230" w:rsidRPr="00C63230" w:rsidRDefault="00C63230" w:rsidP="00C63230">
      <w:pPr>
        <w:pStyle w:val="ListeParagraf"/>
        <w:numPr>
          <w:ilvl w:val="0"/>
          <w:numId w:val="24"/>
        </w:numPr>
        <w:spacing w:after="0" w:line="240" w:lineRule="auto"/>
        <w:jc w:val="both"/>
        <w:rPr>
          <w:rFonts w:eastAsia="Times New Roman" w:cs="Times New Roman"/>
          <w:lang w:eastAsia="tr-TR"/>
        </w:rPr>
      </w:pPr>
      <w:r w:rsidRPr="00C63230">
        <w:rPr>
          <w:rFonts w:eastAsia="Times New Roman" w:cs="Times New Roman"/>
          <w:lang w:eastAsia="tr-TR"/>
        </w:rPr>
        <w:t xml:space="preserve">Doktor raporu ile belgelenmiş engelli öğrencilere </w:t>
      </w:r>
      <w:r w:rsidRPr="00C63230">
        <w:rPr>
          <w:rFonts w:eastAsia="Times New Roman" w:cs="Times New Roman"/>
          <w:b/>
          <w:lang w:eastAsia="tr-TR"/>
        </w:rPr>
        <w:t xml:space="preserve">ek 10 puan verilir. İlgili raporun başvuru süreci içinde online başvuru sistemine yüklenmesi gerekmektedir. Rapor sunulmayan durumlarda ek puan uygulaması yapılmayacaktır. </w:t>
      </w:r>
    </w:p>
    <w:p w14:paraId="3861DAE4" w14:textId="77777777" w:rsidR="00C63230" w:rsidRPr="00C63230" w:rsidRDefault="00C63230" w:rsidP="00C63230">
      <w:pPr>
        <w:pStyle w:val="ListeParagraf"/>
        <w:rPr>
          <w:rFonts w:eastAsia="Times New Roman" w:cs="Times New Roman"/>
          <w:lang w:eastAsia="tr-TR"/>
        </w:rPr>
      </w:pPr>
    </w:p>
    <w:p w14:paraId="67E4FD06" w14:textId="0284FBA4" w:rsidR="00260366" w:rsidRPr="00260366" w:rsidRDefault="00C63230" w:rsidP="00260366">
      <w:pPr>
        <w:pStyle w:val="ListeParagraf"/>
        <w:numPr>
          <w:ilvl w:val="0"/>
          <w:numId w:val="24"/>
        </w:numPr>
        <w:spacing w:after="0" w:line="240" w:lineRule="auto"/>
        <w:jc w:val="both"/>
        <w:rPr>
          <w:rFonts w:eastAsia="Times New Roman" w:cs="Times New Roman"/>
          <w:lang w:eastAsia="tr-TR"/>
        </w:rPr>
      </w:pPr>
      <w:r>
        <w:rPr>
          <w:rFonts w:eastAsia="Times New Roman" w:cs="Times New Roman"/>
          <w:lang w:eastAsia="tr-TR"/>
        </w:rPr>
        <w:t xml:space="preserve">Şehit ve Gazi yakını öğrencilere ek 10 puan verilir. </w:t>
      </w:r>
      <w:r w:rsidR="00260366">
        <w:rPr>
          <w:rFonts w:eastAsia="Times New Roman" w:cs="Times New Roman"/>
          <w:b/>
          <w:lang w:eastAsia="tr-TR"/>
        </w:rPr>
        <w:t>Kanıtlayıcı</w:t>
      </w:r>
      <w:r w:rsidR="00260366" w:rsidRPr="00C63230">
        <w:rPr>
          <w:rFonts w:eastAsia="Times New Roman" w:cs="Times New Roman"/>
          <w:b/>
          <w:lang w:eastAsia="tr-TR"/>
        </w:rPr>
        <w:t xml:space="preserve"> </w:t>
      </w:r>
      <w:r w:rsidR="00260366">
        <w:rPr>
          <w:rFonts w:eastAsia="Times New Roman" w:cs="Times New Roman"/>
          <w:b/>
          <w:lang w:eastAsia="tr-TR"/>
        </w:rPr>
        <w:t>belgenin</w:t>
      </w:r>
      <w:r w:rsidR="00260366" w:rsidRPr="00C63230">
        <w:rPr>
          <w:rFonts w:eastAsia="Times New Roman" w:cs="Times New Roman"/>
          <w:b/>
          <w:lang w:eastAsia="tr-TR"/>
        </w:rPr>
        <w:t xml:space="preserve"> başvuru süreci içinde online başvuru sistemine yüklenmesi gerekmektedir. Rapor sunulmayan durumlarda ek puan uygulaması yapılmayacaktır. </w:t>
      </w:r>
    </w:p>
    <w:p w14:paraId="40F805E7" w14:textId="77777777" w:rsidR="00260366" w:rsidRPr="00260366" w:rsidRDefault="00260366" w:rsidP="00260366">
      <w:pPr>
        <w:pStyle w:val="ListeParagraf"/>
        <w:rPr>
          <w:rFonts w:eastAsia="Times New Roman" w:cs="Times New Roman"/>
          <w:lang w:eastAsia="tr-TR"/>
        </w:rPr>
      </w:pPr>
    </w:p>
    <w:p w14:paraId="00C24BDA" w14:textId="4F44DD54" w:rsidR="00C63230" w:rsidRPr="00260366" w:rsidRDefault="00260366" w:rsidP="00260366">
      <w:pPr>
        <w:pStyle w:val="ListeParagraf"/>
        <w:numPr>
          <w:ilvl w:val="0"/>
          <w:numId w:val="24"/>
        </w:numPr>
        <w:spacing w:after="0" w:line="240" w:lineRule="auto"/>
        <w:jc w:val="both"/>
        <w:rPr>
          <w:rFonts w:eastAsia="Times New Roman" w:cs="Times New Roman"/>
          <w:lang w:eastAsia="tr-TR"/>
        </w:rPr>
      </w:pPr>
      <w:r>
        <w:rPr>
          <w:rFonts w:eastAsia="Times New Roman" w:cs="Times New Roman"/>
          <w:lang w:eastAsia="tr-TR"/>
        </w:rPr>
        <w:t xml:space="preserve">2828 Sayılı Sosyal Hizmetler Kanunu Kapsamında haklarında koruma, bakım veya barınma kararı alınmış öğrencilere ek 10 puan verilir. </w:t>
      </w:r>
      <w:r w:rsidRPr="00260366">
        <w:rPr>
          <w:rFonts w:eastAsia="Times New Roman" w:cs="Times New Roman"/>
          <w:b/>
          <w:lang w:eastAsia="tr-TR"/>
        </w:rPr>
        <w:t>Kanıtlayıcı belgenin başvuru süreci içinde online başvuru sistemine yüklenmesi gerekmektedir. Rapor sunulmayan durumlarda ek puan uygulaması yapılmayacaktır.</w:t>
      </w:r>
    </w:p>
    <w:p w14:paraId="19E7E520" w14:textId="41CE956C" w:rsidR="0042261F" w:rsidRPr="0073328F" w:rsidRDefault="0042261F" w:rsidP="00061241">
      <w:pPr>
        <w:jc w:val="both"/>
        <w:rPr>
          <w:rFonts w:eastAsia="Times New Roman" w:cs="Times New Roman"/>
          <w:lang w:eastAsia="tr-TR"/>
        </w:rPr>
      </w:pPr>
    </w:p>
    <w:p w14:paraId="6C4CF44B" w14:textId="0DB8746C" w:rsidR="00F5758D" w:rsidRDefault="00F5758D" w:rsidP="008F3DE5">
      <w:pPr>
        <w:numPr>
          <w:ilvl w:val="0"/>
          <w:numId w:val="1"/>
        </w:numPr>
        <w:spacing w:after="0" w:line="240" w:lineRule="auto"/>
        <w:ind w:left="284"/>
        <w:jc w:val="both"/>
        <w:rPr>
          <w:rFonts w:eastAsia="Times New Roman" w:cs="Times New Roman"/>
          <w:b/>
          <w:caps/>
          <w:lang w:eastAsia="tr-TR"/>
        </w:rPr>
      </w:pPr>
      <w:bookmarkStart w:id="0" w:name="_GoBack"/>
      <w:bookmarkEnd w:id="0"/>
      <w:r w:rsidRPr="0073328F">
        <w:rPr>
          <w:rFonts w:eastAsia="Times New Roman" w:cs="Times New Roman"/>
          <w:b/>
          <w:caps/>
          <w:lang w:eastAsia="tr-TR"/>
        </w:rPr>
        <w:t>Maliyet</w:t>
      </w:r>
    </w:p>
    <w:p w14:paraId="01AEE398" w14:textId="77777777" w:rsidR="003463B3" w:rsidRPr="0073328F" w:rsidRDefault="003463B3" w:rsidP="003463B3">
      <w:pPr>
        <w:spacing w:after="0" w:line="240" w:lineRule="auto"/>
        <w:ind w:left="284"/>
        <w:jc w:val="both"/>
        <w:rPr>
          <w:rFonts w:eastAsia="Times New Roman" w:cs="Times New Roman"/>
          <w:b/>
          <w:caps/>
          <w:lang w:eastAsia="tr-TR"/>
        </w:rPr>
      </w:pPr>
    </w:p>
    <w:p w14:paraId="63356567" w14:textId="28ACDB9C" w:rsidR="00097BAD" w:rsidRPr="00097BAD" w:rsidRDefault="00F5758D" w:rsidP="00097BAD">
      <w:pPr>
        <w:numPr>
          <w:ilvl w:val="0"/>
          <w:numId w:val="20"/>
        </w:numPr>
        <w:spacing w:after="0" w:line="240" w:lineRule="auto"/>
        <w:jc w:val="both"/>
        <w:rPr>
          <w:rFonts w:eastAsia="Times New Roman" w:cs="Times New Roman"/>
          <w:lang w:eastAsia="tr-TR"/>
        </w:rPr>
      </w:pPr>
      <w:r w:rsidRPr="0073328F">
        <w:rPr>
          <w:rFonts w:eastAsia="Times New Roman" w:cs="Times New Roman"/>
          <w:lang w:eastAsia="tr-TR"/>
        </w:rPr>
        <w:t>Seçilen öğrenciler kabul aldıkları üniversitelere harç ödemekten muaftırlar</w:t>
      </w:r>
      <w:r w:rsidR="00FB6D0F">
        <w:rPr>
          <w:rFonts w:eastAsia="Times New Roman" w:cs="Times New Roman"/>
          <w:lang w:eastAsia="tr-TR"/>
        </w:rPr>
        <w:t>.</w:t>
      </w:r>
      <w:r w:rsidR="00097BAD">
        <w:rPr>
          <w:rFonts w:eastAsia="Times New Roman" w:cs="Times New Roman"/>
          <w:lang w:eastAsia="tr-TR"/>
        </w:rPr>
        <w:t xml:space="preserve"> Ancak </w:t>
      </w:r>
      <w:r w:rsidR="00097BAD" w:rsidRPr="00097BAD">
        <w:rPr>
          <w:rFonts w:ascii="Calibri" w:hAnsi="Calibri"/>
        </w:rPr>
        <w:t>değişim öğrencilerinden harç ödemekle yükümlü olanlar,  yurt dışında okudukları süre boyunca ODTÜ’ye harç ödemeye devam ederler; karşı üniversiteye harç ödemekten muaftırlar.</w:t>
      </w:r>
    </w:p>
    <w:p w14:paraId="2C2930B7" w14:textId="5BC75352" w:rsidR="00047B14" w:rsidRPr="005651B8" w:rsidRDefault="00962997" w:rsidP="005651B8">
      <w:pPr>
        <w:pStyle w:val="ListeParagraf"/>
        <w:numPr>
          <w:ilvl w:val="0"/>
          <w:numId w:val="20"/>
        </w:numPr>
        <w:spacing w:after="0" w:line="240" w:lineRule="auto"/>
        <w:jc w:val="both"/>
        <w:rPr>
          <w:rFonts w:eastAsia="Times New Roman" w:cs="Times New Roman"/>
          <w:b/>
          <w:lang w:eastAsia="tr-TR"/>
        </w:rPr>
      </w:pPr>
      <w:r w:rsidRPr="005651B8">
        <w:rPr>
          <w:rFonts w:eastAsia="Times New Roman" w:cs="Times New Roman"/>
          <w:lang w:eastAsia="tr-TR"/>
        </w:rPr>
        <w:lastRenderedPageBreak/>
        <w:t>Vize, kitap ve kırtasiye, yeme-içme, sağlık sigortası gibi kişisel masraflarından öğrenciler kendileri sorumludurlar.</w:t>
      </w:r>
    </w:p>
    <w:p w14:paraId="5799DF77" w14:textId="1B1894AA" w:rsidR="00E140D4" w:rsidRPr="0073328F" w:rsidRDefault="00E140D4" w:rsidP="007419BE">
      <w:pPr>
        <w:spacing w:after="0" w:line="240" w:lineRule="auto"/>
        <w:jc w:val="both"/>
      </w:pPr>
    </w:p>
    <w:sectPr w:rsidR="00E140D4" w:rsidRPr="0073328F" w:rsidSect="0073328F">
      <w:footerReference w:type="default" r:id="rId16"/>
      <w:pgSz w:w="11906" w:h="16838"/>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F92D6" w14:textId="77777777" w:rsidR="006A2DF1" w:rsidRDefault="006A2DF1" w:rsidP="0073328F">
      <w:pPr>
        <w:spacing w:after="0" w:line="240" w:lineRule="auto"/>
      </w:pPr>
      <w:r>
        <w:separator/>
      </w:r>
    </w:p>
  </w:endnote>
  <w:endnote w:type="continuationSeparator" w:id="0">
    <w:p w14:paraId="1FA033EB" w14:textId="77777777" w:rsidR="006A2DF1" w:rsidRDefault="006A2DF1" w:rsidP="0073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838855"/>
      <w:docPartObj>
        <w:docPartGallery w:val="Page Numbers (Bottom of Page)"/>
        <w:docPartUnique/>
      </w:docPartObj>
    </w:sdtPr>
    <w:sdtEndPr/>
    <w:sdtContent>
      <w:p w14:paraId="0BEC89AD" w14:textId="7329ED7C" w:rsidR="00F77743" w:rsidRDefault="00F77743">
        <w:pPr>
          <w:pStyle w:val="AltBilgi"/>
          <w:jc w:val="center"/>
        </w:pPr>
        <w:r>
          <w:fldChar w:fldCharType="begin"/>
        </w:r>
        <w:r>
          <w:instrText>PAGE   \* MERGEFORMAT</w:instrText>
        </w:r>
        <w:r>
          <w:fldChar w:fldCharType="separate"/>
        </w:r>
        <w:r w:rsidR="00107F43">
          <w:rPr>
            <w:noProof/>
          </w:rPr>
          <w:t>3</w:t>
        </w:r>
        <w:r>
          <w:fldChar w:fldCharType="end"/>
        </w:r>
      </w:p>
    </w:sdtContent>
  </w:sdt>
  <w:p w14:paraId="0520A4BC" w14:textId="77777777" w:rsidR="00D436E6" w:rsidRDefault="00D436E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959C2" w14:textId="77777777" w:rsidR="006A2DF1" w:rsidRDefault="006A2DF1" w:rsidP="0073328F">
      <w:pPr>
        <w:spacing w:after="0" w:line="240" w:lineRule="auto"/>
      </w:pPr>
      <w:r>
        <w:separator/>
      </w:r>
    </w:p>
  </w:footnote>
  <w:footnote w:type="continuationSeparator" w:id="0">
    <w:p w14:paraId="1400EA28" w14:textId="77777777" w:rsidR="006A2DF1" w:rsidRDefault="006A2DF1" w:rsidP="00733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44B"/>
    <w:multiLevelType w:val="hybridMultilevel"/>
    <w:tmpl w:val="8DDE0B76"/>
    <w:lvl w:ilvl="0" w:tplc="022E12DC">
      <w:start w:val="1"/>
      <w:numFmt w:val="bullet"/>
      <w:lvlText w:val=""/>
      <w:lvlJc w:val="left"/>
      <w:pPr>
        <w:tabs>
          <w:tab w:val="num" w:pos="720"/>
        </w:tabs>
        <w:ind w:left="720" w:hanging="360"/>
      </w:pPr>
      <w:rPr>
        <w:rFonts w:ascii="Wingdings" w:hAnsi="Wingdings" w:hint="default"/>
      </w:rPr>
    </w:lvl>
    <w:lvl w:ilvl="1" w:tplc="E1B0AEC4" w:tentative="1">
      <w:start w:val="1"/>
      <w:numFmt w:val="bullet"/>
      <w:lvlText w:val=""/>
      <w:lvlJc w:val="left"/>
      <w:pPr>
        <w:tabs>
          <w:tab w:val="num" w:pos="1440"/>
        </w:tabs>
        <w:ind w:left="1440" w:hanging="360"/>
      </w:pPr>
      <w:rPr>
        <w:rFonts w:ascii="Wingdings" w:hAnsi="Wingdings" w:hint="default"/>
      </w:rPr>
    </w:lvl>
    <w:lvl w:ilvl="2" w:tplc="33BC2606" w:tentative="1">
      <w:start w:val="1"/>
      <w:numFmt w:val="bullet"/>
      <w:lvlText w:val=""/>
      <w:lvlJc w:val="left"/>
      <w:pPr>
        <w:tabs>
          <w:tab w:val="num" w:pos="2160"/>
        </w:tabs>
        <w:ind w:left="2160" w:hanging="360"/>
      </w:pPr>
      <w:rPr>
        <w:rFonts w:ascii="Wingdings" w:hAnsi="Wingdings" w:hint="default"/>
      </w:rPr>
    </w:lvl>
    <w:lvl w:ilvl="3" w:tplc="19D2D254" w:tentative="1">
      <w:start w:val="1"/>
      <w:numFmt w:val="bullet"/>
      <w:lvlText w:val=""/>
      <w:lvlJc w:val="left"/>
      <w:pPr>
        <w:tabs>
          <w:tab w:val="num" w:pos="2880"/>
        </w:tabs>
        <w:ind w:left="2880" w:hanging="360"/>
      </w:pPr>
      <w:rPr>
        <w:rFonts w:ascii="Wingdings" w:hAnsi="Wingdings" w:hint="default"/>
      </w:rPr>
    </w:lvl>
    <w:lvl w:ilvl="4" w:tplc="6AA484CC" w:tentative="1">
      <w:start w:val="1"/>
      <w:numFmt w:val="bullet"/>
      <w:lvlText w:val=""/>
      <w:lvlJc w:val="left"/>
      <w:pPr>
        <w:tabs>
          <w:tab w:val="num" w:pos="3600"/>
        </w:tabs>
        <w:ind w:left="3600" w:hanging="360"/>
      </w:pPr>
      <w:rPr>
        <w:rFonts w:ascii="Wingdings" w:hAnsi="Wingdings" w:hint="default"/>
      </w:rPr>
    </w:lvl>
    <w:lvl w:ilvl="5" w:tplc="2F26532A" w:tentative="1">
      <w:start w:val="1"/>
      <w:numFmt w:val="bullet"/>
      <w:lvlText w:val=""/>
      <w:lvlJc w:val="left"/>
      <w:pPr>
        <w:tabs>
          <w:tab w:val="num" w:pos="4320"/>
        </w:tabs>
        <w:ind w:left="4320" w:hanging="360"/>
      </w:pPr>
      <w:rPr>
        <w:rFonts w:ascii="Wingdings" w:hAnsi="Wingdings" w:hint="default"/>
      </w:rPr>
    </w:lvl>
    <w:lvl w:ilvl="6" w:tplc="E48683AE" w:tentative="1">
      <w:start w:val="1"/>
      <w:numFmt w:val="bullet"/>
      <w:lvlText w:val=""/>
      <w:lvlJc w:val="left"/>
      <w:pPr>
        <w:tabs>
          <w:tab w:val="num" w:pos="5040"/>
        </w:tabs>
        <w:ind w:left="5040" w:hanging="360"/>
      </w:pPr>
      <w:rPr>
        <w:rFonts w:ascii="Wingdings" w:hAnsi="Wingdings" w:hint="default"/>
      </w:rPr>
    </w:lvl>
    <w:lvl w:ilvl="7" w:tplc="3C9C9718" w:tentative="1">
      <w:start w:val="1"/>
      <w:numFmt w:val="bullet"/>
      <w:lvlText w:val=""/>
      <w:lvlJc w:val="left"/>
      <w:pPr>
        <w:tabs>
          <w:tab w:val="num" w:pos="5760"/>
        </w:tabs>
        <w:ind w:left="5760" w:hanging="360"/>
      </w:pPr>
      <w:rPr>
        <w:rFonts w:ascii="Wingdings" w:hAnsi="Wingdings" w:hint="default"/>
      </w:rPr>
    </w:lvl>
    <w:lvl w:ilvl="8" w:tplc="F89E464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F54BE"/>
    <w:multiLevelType w:val="hybridMultilevel"/>
    <w:tmpl w:val="906615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D96AFB"/>
    <w:multiLevelType w:val="hybridMultilevel"/>
    <w:tmpl w:val="5D28272A"/>
    <w:lvl w:ilvl="0" w:tplc="041F000F">
      <w:start w:val="1"/>
      <w:numFmt w:val="decimal"/>
      <w:lvlText w:val="%1."/>
      <w:lvlJc w:val="left"/>
      <w:pPr>
        <w:ind w:left="929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9E2854"/>
    <w:multiLevelType w:val="hybridMultilevel"/>
    <w:tmpl w:val="906615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EE2D9F"/>
    <w:multiLevelType w:val="hybridMultilevel"/>
    <w:tmpl w:val="DDB86B60"/>
    <w:lvl w:ilvl="0" w:tplc="CC8A5A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C31AE8"/>
    <w:multiLevelType w:val="hybridMultilevel"/>
    <w:tmpl w:val="CA0A5A5A"/>
    <w:lvl w:ilvl="0" w:tplc="04090003">
      <w:start w:val="1"/>
      <w:numFmt w:val="bullet"/>
      <w:lvlText w:val="o"/>
      <w:lvlJc w:val="left"/>
      <w:pPr>
        <w:tabs>
          <w:tab w:val="num" w:pos="720"/>
        </w:tabs>
        <w:ind w:left="720" w:hanging="360"/>
      </w:pPr>
      <w:rPr>
        <w:rFonts w:ascii="Courier New" w:hAnsi="Courier New" w:cs="Courier New" w:hint="default"/>
      </w:rPr>
    </w:lvl>
    <w:lvl w:ilvl="1" w:tplc="B0AAEE26" w:tentative="1">
      <w:start w:val="1"/>
      <w:numFmt w:val="bullet"/>
      <w:lvlText w:val=""/>
      <w:lvlJc w:val="left"/>
      <w:pPr>
        <w:tabs>
          <w:tab w:val="num" w:pos="1440"/>
        </w:tabs>
        <w:ind w:left="1440" w:hanging="360"/>
      </w:pPr>
      <w:rPr>
        <w:rFonts w:ascii="Wingdings" w:hAnsi="Wingdings" w:hint="default"/>
      </w:rPr>
    </w:lvl>
    <w:lvl w:ilvl="2" w:tplc="C96A6060" w:tentative="1">
      <w:start w:val="1"/>
      <w:numFmt w:val="bullet"/>
      <w:lvlText w:val=""/>
      <w:lvlJc w:val="left"/>
      <w:pPr>
        <w:tabs>
          <w:tab w:val="num" w:pos="2160"/>
        </w:tabs>
        <w:ind w:left="2160" w:hanging="360"/>
      </w:pPr>
      <w:rPr>
        <w:rFonts w:ascii="Wingdings" w:hAnsi="Wingdings" w:hint="default"/>
      </w:rPr>
    </w:lvl>
    <w:lvl w:ilvl="3" w:tplc="ADE018AE" w:tentative="1">
      <w:start w:val="1"/>
      <w:numFmt w:val="bullet"/>
      <w:lvlText w:val=""/>
      <w:lvlJc w:val="left"/>
      <w:pPr>
        <w:tabs>
          <w:tab w:val="num" w:pos="2880"/>
        </w:tabs>
        <w:ind w:left="2880" w:hanging="360"/>
      </w:pPr>
      <w:rPr>
        <w:rFonts w:ascii="Wingdings" w:hAnsi="Wingdings" w:hint="default"/>
      </w:rPr>
    </w:lvl>
    <w:lvl w:ilvl="4" w:tplc="19D41B6C" w:tentative="1">
      <w:start w:val="1"/>
      <w:numFmt w:val="bullet"/>
      <w:lvlText w:val=""/>
      <w:lvlJc w:val="left"/>
      <w:pPr>
        <w:tabs>
          <w:tab w:val="num" w:pos="3600"/>
        </w:tabs>
        <w:ind w:left="3600" w:hanging="360"/>
      </w:pPr>
      <w:rPr>
        <w:rFonts w:ascii="Wingdings" w:hAnsi="Wingdings" w:hint="default"/>
      </w:rPr>
    </w:lvl>
    <w:lvl w:ilvl="5" w:tplc="85AA6224" w:tentative="1">
      <w:start w:val="1"/>
      <w:numFmt w:val="bullet"/>
      <w:lvlText w:val=""/>
      <w:lvlJc w:val="left"/>
      <w:pPr>
        <w:tabs>
          <w:tab w:val="num" w:pos="4320"/>
        </w:tabs>
        <w:ind w:left="4320" w:hanging="360"/>
      </w:pPr>
      <w:rPr>
        <w:rFonts w:ascii="Wingdings" w:hAnsi="Wingdings" w:hint="default"/>
      </w:rPr>
    </w:lvl>
    <w:lvl w:ilvl="6" w:tplc="56CC2D8E" w:tentative="1">
      <w:start w:val="1"/>
      <w:numFmt w:val="bullet"/>
      <w:lvlText w:val=""/>
      <w:lvlJc w:val="left"/>
      <w:pPr>
        <w:tabs>
          <w:tab w:val="num" w:pos="5040"/>
        </w:tabs>
        <w:ind w:left="5040" w:hanging="360"/>
      </w:pPr>
      <w:rPr>
        <w:rFonts w:ascii="Wingdings" w:hAnsi="Wingdings" w:hint="default"/>
      </w:rPr>
    </w:lvl>
    <w:lvl w:ilvl="7" w:tplc="2E8402AA" w:tentative="1">
      <w:start w:val="1"/>
      <w:numFmt w:val="bullet"/>
      <w:lvlText w:val=""/>
      <w:lvlJc w:val="left"/>
      <w:pPr>
        <w:tabs>
          <w:tab w:val="num" w:pos="5760"/>
        </w:tabs>
        <w:ind w:left="5760" w:hanging="360"/>
      </w:pPr>
      <w:rPr>
        <w:rFonts w:ascii="Wingdings" w:hAnsi="Wingdings" w:hint="default"/>
      </w:rPr>
    </w:lvl>
    <w:lvl w:ilvl="8" w:tplc="832E17B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73087"/>
    <w:multiLevelType w:val="hybridMultilevel"/>
    <w:tmpl w:val="A7D894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F99587D"/>
    <w:multiLevelType w:val="hybridMultilevel"/>
    <w:tmpl w:val="FDAC7A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E600C7"/>
    <w:multiLevelType w:val="hybridMultilevel"/>
    <w:tmpl w:val="DE4A4DDA"/>
    <w:lvl w:ilvl="0" w:tplc="6EB6D0A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EC612F"/>
    <w:multiLevelType w:val="hybridMultilevel"/>
    <w:tmpl w:val="1EF053D6"/>
    <w:lvl w:ilvl="0" w:tplc="AB36D2DC">
      <w:start w:val="1"/>
      <w:numFmt w:val="bullet"/>
      <w:lvlText w:val=""/>
      <w:lvlJc w:val="left"/>
      <w:pPr>
        <w:tabs>
          <w:tab w:val="num" w:pos="720"/>
        </w:tabs>
        <w:ind w:left="720" w:hanging="360"/>
      </w:pPr>
      <w:rPr>
        <w:rFonts w:ascii="Wingdings" w:hAnsi="Wingdings" w:hint="default"/>
      </w:rPr>
    </w:lvl>
    <w:lvl w:ilvl="1" w:tplc="E548A3BA">
      <w:start w:val="1"/>
      <w:numFmt w:val="bullet"/>
      <w:lvlText w:val=""/>
      <w:lvlJc w:val="left"/>
      <w:pPr>
        <w:tabs>
          <w:tab w:val="num" w:pos="1440"/>
        </w:tabs>
        <w:ind w:left="1440" w:hanging="360"/>
      </w:pPr>
      <w:rPr>
        <w:rFonts w:ascii="Wingdings" w:hAnsi="Wingdings" w:hint="default"/>
      </w:rPr>
    </w:lvl>
    <w:lvl w:ilvl="2" w:tplc="C8D06C68" w:tentative="1">
      <w:start w:val="1"/>
      <w:numFmt w:val="bullet"/>
      <w:lvlText w:val=""/>
      <w:lvlJc w:val="left"/>
      <w:pPr>
        <w:tabs>
          <w:tab w:val="num" w:pos="2160"/>
        </w:tabs>
        <w:ind w:left="2160" w:hanging="360"/>
      </w:pPr>
      <w:rPr>
        <w:rFonts w:ascii="Wingdings" w:hAnsi="Wingdings" w:hint="default"/>
      </w:rPr>
    </w:lvl>
    <w:lvl w:ilvl="3" w:tplc="3412FDA8" w:tentative="1">
      <w:start w:val="1"/>
      <w:numFmt w:val="bullet"/>
      <w:lvlText w:val=""/>
      <w:lvlJc w:val="left"/>
      <w:pPr>
        <w:tabs>
          <w:tab w:val="num" w:pos="2880"/>
        </w:tabs>
        <w:ind w:left="2880" w:hanging="360"/>
      </w:pPr>
      <w:rPr>
        <w:rFonts w:ascii="Wingdings" w:hAnsi="Wingdings" w:hint="default"/>
      </w:rPr>
    </w:lvl>
    <w:lvl w:ilvl="4" w:tplc="AE6025E8" w:tentative="1">
      <w:start w:val="1"/>
      <w:numFmt w:val="bullet"/>
      <w:lvlText w:val=""/>
      <w:lvlJc w:val="left"/>
      <w:pPr>
        <w:tabs>
          <w:tab w:val="num" w:pos="3600"/>
        </w:tabs>
        <w:ind w:left="3600" w:hanging="360"/>
      </w:pPr>
      <w:rPr>
        <w:rFonts w:ascii="Wingdings" w:hAnsi="Wingdings" w:hint="default"/>
      </w:rPr>
    </w:lvl>
    <w:lvl w:ilvl="5" w:tplc="B95C7E14" w:tentative="1">
      <w:start w:val="1"/>
      <w:numFmt w:val="bullet"/>
      <w:lvlText w:val=""/>
      <w:lvlJc w:val="left"/>
      <w:pPr>
        <w:tabs>
          <w:tab w:val="num" w:pos="4320"/>
        </w:tabs>
        <w:ind w:left="4320" w:hanging="360"/>
      </w:pPr>
      <w:rPr>
        <w:rFonts w:ascii="Wingdings" w:hAnsi="Wingdings" w:hint="default"/>
      </w:rPr>
    </w:lvl>
    <w:lvl w:ilvl="6" w:tplc="2F120B48" w:tentative="1">
      <w:start w:val="1"/>
      <w:numFmt w:val="bullet"/>
      <w:lvlText w:val=""/>
      <w:lvlJc w:val="left"/>
      <w:pPr>
        <w:tabs>
          <w:tab w:val="num" w:pos="5040"/>
        </w:tabs>
        <w:ind w:left="5040" w:hanging="360"/>
      </w:pPr>
      <w:rPr>
        <w:rFonts w:ascii="Wingdings" w:hAnsi="Wingdings" w:hint="default"/>
      </w:rPr>
    </w:lvl>
    <w:lvl w:ilvl="7" w:tplc="125CAF26" w:tentative="1">
      <w:start w:val="1"/>
      <w:numFmt w:val="bullet"/>
      <w:lvlText w:val=""/>
      <w:lvlJc w:val="left"/>
      <w:pPr>
        <w:tabs>
          <w:tab w:val="num" w:pos="5760"/>
        </w:tabs>
        <w:ind w:left="5760" w:hanging="360"/>
      </w:pPr>
      <w:rPr>
        <w:rFonts w:ascii="Wingdings" w:hAnsi="Wingdings" w:hint="default"/>
      </w:rPr>
    </w:lvl>
    <w:lvl w:ilvl="8" w:tplc="CDFA672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0E0898"/>
    <w:multiLevelType w:val="hybridMultilevel"/>
    <w:tmpl w:val="A7D894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F1460C6"/>
    <w:multiLevelType w:val="hybridMultilevel"/>
    <w:tmpl w:val="C0B443FC"/>
    <w:lvl w:ilvl="0" w:tplc="74148D4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3102FCA"/>
    <w:multiLevelType w:val="hybridMultilevel"/>
    <w:tmpl w:val="3C24ADDC"/>
    <w:lvl w:ilvl="0" w:tplc="7CB24F82">
      <w:start w:val="1"/>
      <w:numFmt w:val="bullet"/>
      <w:lvlText w:val=""/>
      <w:lvlJc w:val="left"/>
      <w:pPr>
        <w:tabs>
          <w:tab w:val="num" w:pos="720"/>
        </w:tabs>
        <w:ind w:left="720" w:hanging="360"/>
      </w:pPr>
      <w:rPr>
        <w:rFonts w:ascii="Wingdings" w:hAnsi="Wingdings" w:hint="default"/>
      </w:rPr>
    </w:lvl>
    <w:lvl w:ilvl="1" w:tplc="B0AAEE26" w:tentative="1">
      <w:start w:val="1"/>
      <w:numFmt w:val="bullet"/>
      <w:lvlText w:val=""/>
      <w:lvlJc w:val="left"/>
      <w:pPr>
        <w:tabs>
          <w:tab w:val="num" w:pos="1440"/>
        </w:tabs>
        <w:ind w:left="1440" w:hanging="360"/>
      </w:pPr>
      <w:rPr>
        <w:rFonts w:ascii="Wingdings" w:hAnsi="Wingdings" w:hint="default"/>
      </w:rPr>
    </w:lvl>
    <w:lvl w:ilvl="2" w:tplc="C96A6060" w:tentative="1">
      <w:start w:val="1"/>
      <w:numFmt w:val="bullet"/>
      <w:lvlText w:val=""/>
      <w:lvlJc w:val="left"/>
      <w:pPr>
        <w:tabs>
          <w:tab w:val="num" w:pos="2160"/>
        </w:tabs>
        <w:ind w:left="2160" w:hanging="360"/>
      </w:pPr>
      <w:rPr>
        <w:rFonts w:ascii="Wingdings" w:hAnsi="Wingdings" w:hint="default"/>
      </w:rPr>
    </w:lvl>
    <w:lvl w:ilvl="3" w:tplc="ADE018AE" w:tentative="1">
      <w:start w:val="1"/>
      <w:numFmt w:val="bullet"/>
      <w:lvlText w:val=""/>
      <w:lvlJc w:val="left"/>
      <w:pPr>
        <w:tabs>
          <w:tab w:val="num" w:pos="2880"/>
        </w:tabs>
        <w:ind w:left="2880" w:hanging="360"/>
      </w:pPr>
      <w:rPr>
        <w:rFonts w:ascii="Wingdings" w:hAnsi="Wingdings" w:hint="default"/>
      </w:rPr>
    </w:lvl>
    <w:lvl w:ilvl="4" w:tplc="19D41B6C" w:tentative="1">
      <w:start w:val="1"/>
      <w:numFmt w:val="bullet"/>
      <w:lvlText w:val=""/>
      <w:lvlJc w:val="left"/>
      <w:pPr>
        <w:tabs>
          <w:tab w:val="num" w:pos="3600"/>
        </w:tabs>
        <w:ind w:left="3600" w:hanging="360"/>
      </w:pPr>
      <w:rPr>
        <w:rFonts w:ascii="Wingdings" w:hAnsi="Wingdings" w:hint="default"/>
      </w:rPr>
    </w:lvl>
    <w:lvl w:ilvl="5" w:tplc="85AA6224" w:tentative="1">
      <w:start w:val="1"/>
      <w:numFmt w:val="bullet"/>
      <w:lvlText w:val=""/>
      <w:lvlJc w:val="left"/>
      <w:pPr>
        <w:tabs>
          <w:tab w:val="num" w:pos="4320"/>
        </w:tabs>
        <w:ind w:left="4320" w:hanging="360"/>
      </w:pPr>
      <w:rPr>
        <w:rFonts w:ascii="Wingdings" w:hAnsi="Wingdings" w:hint="default"/>
      </w:rPr>
    </w:lvl>
    <w:lvl w:ilvl="6" w:tplc="56CC2D8E" w:tentative="1">
      <w:start w:val="1"/>
      <w:numFmt w:val="bullet"/>
      <w:lvlText w:val=""/>
      <w:lvlJc w:val="left"/>
      <w:pPr>
        <w:tabs>
          <w:tab w:val="num" w:pos="5040"/>
        </w:tabs>
        <w:ind w:left="5040" w:hanging="360"/>
      </w:pPr>
      <w:rPr>
        <w:rFonts w:ascii="Wingdings" w:hAnsi="Wingdings" w:hint="default"/>
      </w:rPr>
    </w:lvl>
    <w:lvl w:ilvl="7" w:tplc="2E8402AA" w:tentative="1">
      <w:start w:val="1"/>
      <w:numFmt w:val="bullet"/>
      <w:lvlText w:val=""/>
      <w:lvlJc w:val="left"/>
      <w:pPr>
        <w:tabs>
          <w:tab w:val="num" w:pos="5760"/>
        </w:tabs>
        <w:ind w:left="5760" w:hanging="360"/>
      </w:pPr>
      <w:rPr>
        <w:rFonts w:ascii="Wingdings" w:hAnsi="Wingdings" w:hint="default"/>
      </w:rPr>
    </w:lvl>
    <w:lvl w:ilvl="8" w:tplc="832E17B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676346"/>
    <w:multiLevelType w:val="hybridMultilevel"/>
    <w:tmpl w:val="906615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36B1925"/>
    <w:multiLevelType w:val="hybridMultilevel"/>
    <w:tmpl w:val="1C6A7E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5D25BB2"/>
    <w:multiLevelType w:val="hybridMultilevel"/>
    <w:tmpl w:val="1CB48426"/>
    <w:lvl w:ilvl="0" w:tplc="174AF86A">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49894468"/>
    <w:multiLevelType w:val="hybridMultilevel"/>
    <w:tmpl w:val="D85CCA94"/>
    <w:lvl w:ilvl="0" w:tplc="2248888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0A0F59"/>
    <w:multiLevelType w:val="hybridMultilevel"/>
    <w:tmpl w:val="1C6A7E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D1F57F1"/>
    <w:multiLevelType w:val="hybridMultilevel"/>
    <w:tmpl w:val="5D28272A"/>
    <w:lvl w:ilvl="0" w:tplc="041F000F">
      <w:start w:val="1"/>
      <w:numFmt w:val="decimal"/>
      <w:lvlText w:val="%1."/>
      <w:lvlJc w:val="left"/>
      <w:pPr>
        <w:ind w:left="929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1C11530"/>
    <w:multiLevelType w:val="hybridMultilevel"/>
    <w:tmpl w:val="2CF89232"/>
    <w:lvl w:ilvl="0" w:tplc="1A7EC03A">
      <w:start w:val="1"/>
      <w:numFmt w:val="bullet"/>
      <w:lvlText w:val=""/>
      <w:lvlJc w:val="left"/>
      <w:pPr>
        <w:tabs>
          <w:tab w:val="num" w:pos="720"/>
        </w:tabs>
        <w:ind w:left="720" w:hanging="360"/>
      </w:pPr>
      <w:rPr>
        <w:rFonts w:ascii="Wingdings" w:hAnsi="Wingdings" w:hint="default"/>
      </w:rPr>
    </w:lvl>
    <w:lvl w:ilvl="1" w:tplc="EB7A4336" w:tentative="1">
      <w:start w:val="1"/>
      <w:numFmt w:val="bullet"/>
      <w:lvlText w:val=""/>
      <w:lvlJc w:val="left"/>
      <w:pPr>
        <w:tabs>
          <w:tab w:val="num" w:pos="1440"/>
        </w:tabs>
        <w:ind w:left="1440" w:hanging="360"/>
      </w:pPr>
      <w:rPr>
        <w:rFonts w:ascii="Wingdings" w:hAnsi="Wingdings" w:hint="default"/>
      </w:rPr>
    </w:lvl>
    <w:lvl w:ilvl="2" w:tplc="D084F84A" w:tentative="1">
      <w:start w:val="1"/>
      <w:numFmt w:val="bullet"/>
      <w:lvlText w:val=""/>
      <w:lvlJc w:val="left"/>
      <w:pPr>
        <w:tabs>
          <w:tab w:val="num" w:pos="2160"/>
        </w:tabs>
        <w:ind w:left="2160" w:hanging="360"/>
      </w:pPr>
      <w:rPr>
        <w:rFonts w:ascii="Wingdings" w:hAnsi="Wingdings" w:hint="default"/>
      </w:rPr>
    </w:lvl>
    <w:lvl w:ilvl="3" w:tplc="DB5E60C4" w:tentative="1">
      <w:start w:val="1"/>
      <w:numFmt w:val="bullet"/>
      <w:lvlText w:val=""/>
      <w:lvlJc w:val="left"/>
      <w:pPr>
        <w:tabs>
          <w:tab w:val="num" w:pos="2880"/>
        </w:tabs>
        <w:ind w:left="2880" w:hanging="360"/>
      </w:pPr>
      <w:rPr>
        <w:rFonts w:ascii="Wingdings" w:hAnsi="Wingdings" w:hint="default"/>
      </w:rPr>
    </w:lvl>
    <w:lvl w:ilvl="4" w:tplc="A3880CE6" w:tentative="1">
      <w:start w:val="1"/>
      <w:numFmt w:val="bullet"/>
      <w:lvlText w:val=""/>
      <w:lvlJc w:val="left"/>
      <w:pPr>
        <w:tabs>
          <w:tab w:val="num" w:pos="3600"/>
        </w:tabs>
        <w:ind w:left="3600" w:hanging="360"/>
      </w:pPr>
      <w:rPr>
        <w:rFonts w:ascii="Wingdings" w:hAnsi="Wingdings" w:hint="default"/>
      </w:rPr>
    </w:lvl>
    <w:lvl w:ilvl="5" w:tplc="2FA2BCD2" w:tentative="1">
      <w:start w:val="1"/>
      <w:numFmt w:val="bullet"/>
      <w:lvlText w:val=""/>
      <w:lvlJc w:val="left"/>
      <w:pPr>
        <w:tabs>
          <w:tab w:val="num" w:pos="4320"/>
        </w:tabs>
        <w:ind w:left="4320" w:hanging="360"/>
      </w:pPr>
      <w:rPr>
        <w:rFonts w:ascii="Wingdings" w:hAnsi="Wingdings" w:hint="default"/>
      </w:rPr>
    </w:lvl>
    <w:lvl w:ilvl="6" w:tplc="5D607E5C" w:tentative="1">
      <w:start w:val="1"/>
      <w:numFmt w:val="bullet"/>
      <w:lvlText w:val=""/>
      <w:lvlJc w:val="left"/>
      <w:pPr>
        <w:tabs>
          <w:tab w:val="num" w:pos="5040"/>
        </w:tabs>
        <w:ind w:left="5040" w:hanging="360"/>
      </w:pPr>
      <w:rPr>
        <w:rFonts w:ascii="Wingdings" w:hAnsi="Wingdings" w:hint="default"/>
      </w:rPr>
    </w:lvl>
    <w:lvl w:ilvl="7" w:tplc="1AF69A8E" w:tentative="1">
      <w:start w:val="1"/>
      <w:numFmt w:val="bullet"/>
      <w:lvlText w:val=""/>
      <w:lvlJc w:val="left"/>
      <w:pPr>
        <w:tabs>
          <w:tab w:val="num" w:pos="5760"/>
        </w:tabs>
        <w:ind w:left="5760" w:hanging="360"/>
      </w:pPr>
      <w:rPr>
        <w:rFonts w:ascii="Wingdings" w:hAnsi="Wingdings" w:hint="default"/>
      </w:rPr>
    </w:lvl>
    <w:lvl w:ilvl="8" w:tplc="B502B45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E712FF"/>
    <w:multiLevelType w:val="hybridMultilevel"/>
    <w:tmpl w:val="060AE90A"/>
    <w:lvl w:ilvl="0" w:tplc="D34C9CC2">
      <w:start w:val="1"/>
      <w:numFmt w:val="bullet"/>
      <w:lvlText w:val=""/>
      <w:lvlJc w:val="left"/>
      <w:pPr>
        <w:tabs>
          <w:tab w:val="num" w:pos="720"/>
        </w:tabs>
        <w:ind w:left="720" w:hanging="360"/>
      </w:pPr>
      <w:rPr>
        <w:rFonts w:ascii="Symbol" w:hAnsi="Symbol" w:hint="default"/>
      </w:rPr>
    </w:lvl>
    <w:lvl w:ilvl="1" w:tplc="3D4619F4" w:tentative="1">
      <w:start w:val="1"/>
      <w:numFmt w:val="bullet"/>
      <w:lvlText w:val=""/>
      <w:lvlJc w:val="left"/>
      <w:pPr>
        <w:tabs>
          <w:tab w:val="num" w:pos="1440"/>
        </w:tabs>
        <w:ind w:left="1440" w:hanging="360"/>
      </w:pPr>
      <w:rPr>
        <w:rFonts w:ascii="Symbol" w:hAnsi="Symbol" w:hint="default"/>
      </w:rPr>
    </w:lvl>
    <w:lvl w:ilvl="2" w:tplc="26223C3A" w:tentative="1">
      <w:start w:val="1"/>
      <w:numFmt w:val="bullet"/>
      <w:lvlText w:val=""/>
      <w:lvlJc w:val="left"/>
      <w:pPr>
        <w:tabs>
          <w:tab w:val="num" w:pos="2160"/>
        </w:tabs>
        <w:ind w:left="2160" w:hanging="360"/>
      </w:pPr>
      <w:rPr>
        <w:rFonts w:ascii="Symbol" w:hAnsi="Symbol" w:hint="default"/>
      </w:rPr>
    </w:lvl>
    <w:lvl w:ilvl="3" w:tplc="F40ACF26" w:tentative="1">
      <w:start w:val="1"/>
      <w:numFmt w:val="bullet"/>
      <w:lvlText w:val=""/>
      <w:lvlJc w:val="left"/>
      <w:pPr>
        <w:tabs>
          <w:tab w:val="num" w:pos="2880"/>
        </w:tabs>
        <w:ind w:left="2880" w:hanging="360"/>
      </w:pPr>
      <w:rPr>
        <w:rFonts w:ascii="Symbol" w:hAnsi="Symbol" w:hint="default"/>
      </w:rPr>
    </w:lvl>
    <w:lvl w:ilvl="4" w:tplc="9A0C6904" w:tentative="1">
      <w:start w:val="1"/>
      <w:numFmt w:val="bullet"/>
      <w:lvlText w:val=""/>
      <w:lvlJc w:val="left"/>
      <w:pPr>
        <w:tabs>
          <w:tab w:val="num" w:pos="3600"/>
        </w:tabs>
        <w:ind w:left="3600" w:hanging="360"/>
      </w:pPr>
      <w:rPr>
        <w:rFonts w:ascii="Symbol" w:hAnsi="Symbol" w:hint="default"/>
      </w:rPr>
    </w:lvl>
    <w:lvl w:ilvl="5" w:tplc="5F6C31F4" w:tentative="1">
      <w:start w:val="1"/>
      <w:numFmt w:val="bullet"/>
      <w:lvlText w:val=""/>
      <w:lvlJc w:val="left"/>
      <w:pPr>
        <w:tabs>
          <w:tab w:val="num" w:pos="4320"/>
        </w:tabs>
        <w:ind w:left="4320" w:hanging="360"/>
      </w:pPr>
      <w:rPr>
        <w:rFonts w:ascii="Symbol" w:hAnsi="Symbol" w:hint="default"/>
      </w:rPr>
    </w:lvl>
    <w:lvl w:ilvl="6" w:tplc="E594FBE4" w:tentative="1">
      <w:start w:val="1"/>
      <w:numFmt w:val="bullet"/>
      <w:lvlText w:val=""/>
      <w:lvlJc w:val="left"/>
      <w:pPr>
        <w:tabs>
          <w:tab w:val="num" w:pos="5040"/>
        </w:tabs>
        <w:ind w:left="5040" w:hanging="360"/>
      </w:pPr>
      <w:rPr>
        <w:rFonts w:ascii="Symbol" w:hAnsi="Symbol" w:hint="default"/>
      </w:rPr>
    </w:lvl>
    <w:lvl w:ilvl="7" w:tplc="EF62102E" w:tentative="1">
      <w:start w:val="1"/>
      <w:numFmt w:val="bullet"/>
      <w:lvlText w:val=""/>
      <w:lvlJc w:val="left"/>
      <w:pPr>
        <w:tabs>
          <w:tab w:val="num" w:pos="5760"/>
        </w:tabs>
        <w:ind w:left="5760" w:hanging="360"/>
      </w:pPr>
      <w:rPr>
        <w:rFonts w:ascii="Symbol" w:hAnsi="Symbol" w:hint="default"/>
      </w:rPr>
    </w:lvl>
    <w:lvl w:ilvl="8" w:tplc="3280DDA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AFC374D"/>
    <w:multiLevelType w:val="hybridMultilevel"/>
    <w:tmpl w:val="8A3E182A"/>
    <w:lvl w:ilvl="0" w:tplc="64CC4558">
      <w:start w:val="1"/>
      <w:numFmt w:val="bullet"/>
      <w:lvlText w:val=""/>
      <w:lvlJc w:val="left"/>
      <w:pPr>
        <w:tabs>
          <w:tab w:val="num" w:pos="720"/>
        </w:tabs>
        <w:ind w:left="720" w:hanging="360"/>
      </w:pPr>
      <w:rPr>
        <w:rFonts w:ascii="Wingdings" w:hAnsi="Wingdings" w:hint="default"/>
      </w:rPr>
    </w:lvl>
    <w:lvl w:ilvl="1" w:tplc="8C7028CA">
      <w:start w:val="1"/>
      <w:numFmt w:val="bullet"/>
      <w:lvlText w:val=""/>
      <w:lvlJc w:val="left"/>
      <w:pPr>
        <w:tabs>
          <w:tab w:val="num" w:pos="1440"/>
        </w:tabs>
        <w:ind w:left="1440" w:hanging="360"/>
      </w:pPr>
      <w:rPr>
        <w:rFonts w:ascii="Wingdings" w:hAnsi="Wingdings" w:hint="default"/>
      </w:rPr>
    </w:lvl>
    <w:lvl w:ilvl="2" w:tplc="5AA04720" w:tentative="1">
      <w:start w:val="1"/>
      <w:numFmt w:val="bullet"/>
      <w:lvlText w:val=""/>
      <w:lvlJc w:val="left"/>
      <w:pPr>
        <w:tabs>
          <w:tab w:val="num" w:pos="2160"/>
        </w:tabs>
        <w:ind w:left="2160" w:hanging="360"/>
      </w:pPr>
      <w:rPr>
        <w:rFonts w:ascii="Wingdings" w:hAnsi="Wingdings" w:hint="default"/>
      </w:rPr>
    </w:lvl>
    <w:lvl w:ilvl="3" w:tplc="2A08FA5A" w:tentative="1">
      <w:start w:val="1"/>
      <w:numFmt w:val="bullet"/>
      <w:lvlText w:val=""/>
      <w:lvlJc w:val="left"/>
      <w:pPr>
        <w:tabs>
          <w:tab w:val="num" w:pos="2880"/>
        </w:tabs>
        <w:ind w:left="2880" w:hanging="360"/>
      </w:pPr>
      <w:rPr>
        <w:rFonts w:ascii="Wingdings" w:hAnsi="Wingdings" w:hint="default"/>
      </w:rPr>
    </w:lvl>
    <w:lvl w:ilvl="4" w:tplc="02AE08E2" w:tentative="1">
      <w:start w:val="1"/>
      <w:numFmt w:val="bullet"/>
      <w:lvlText w:val=""/>
      <w:lvlJc w:val="left"/>
      <w:pPr>
        <w:tabs>
          <w:tab w:val="num" w:pos="3600"/>
        </w:tabs>
        <w:ind w:left="3600" w:hanging="360"/>
      </w:pPr>
      <w:rPr>
        <w:rFonts w:ascii="Wingdings" w:hAnsi="Wingdings" w:hint="default"/>
      </w:rPr>
    </w:lvl>
    <w:lvl w:ilvl="5" w:tplc="2E1C5FE6" w:tentative="1">
      <w:start w:val="1"/>
      <w:numFmt w:val="bullet"/>
      <w:lvlText w:val=""/>
      <w:lvlJc w:val="left"/>
      <w:pPr>
        <w:tabs>
          <w:tab w:val="num" w:pos="4320"/>
        </w:tabs>
        <w:ind w:left="4320" w:hanging="360"/>
      </w:pPr>
      <w:rPr>
        <w:rFonts w:ascii="Wingdings" w:hAnsi="Wingdings" w:hint="default"/>
      </w:rPr>
    </w:lvl>
    <w:lvl w:ilvl="6" w:tplc="88C0BC52" w:tentative="1">
      <w:start w:val="1"/>
      <w:numFmt w:val="bullet"/>
      <w:lvlText w:val=""/>
      <w:lvlJc w:val="left"/>
      <w:pPr>
        <w:tabs>
          <w:tab w:val="num" w:pos="5040"/>
        </w:tabs>
        <w:ind w:left="5040" w:hanging="360"/>
      </w:pPr>
      <w:rPr>
        <w:rFonts w:ascii="Wingdings" w:hAnsi="Wingdings" w:hint="default"/>
      </w:rPr>
    </w:lvl>
    <w:lvl w:ilvl="7" w:tplc="28640612" w:tentative="1">
      <w:start w:val="1"/>
      <w:numFmt w:val="bullet"/>
      <w:lvlText w:val=""/>
      <w:lvlJc w:val="left"/>
      <w:pPr>
        <w:tabs>
          <w:tab w:val="num" w:pos="5760"/>
        </w:tabs>
        <w:ind w:left="5760" w:hanging="360"/>
      </w:pPr>
      <w:rPr>
        <w:rFonts w:ascii="Wingdings" w:hAnsi="Wingdings" w:hint="default"/>
      </w:rPr>
    </w:lvl>
    <w:lvl w:ilvl="8" w:tplc="59E6207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2E77AE"/>
    <w:multiLevelType w:val="hybridMultilevel"/>
    <w:tmpl w:val="65C22C56"/>
    <w:lvl w:ilvl="0" w:tplc="5796B1B4">
      <w:start w:val="1"/>
      <w:numFmt w:val="bullet"/>
      <w:lvlText w:val=""/>
      <w:lvlJc w:val="left"/>
      <w:pPr>
        <w:tabs>
          <w:tab w:val="num" w:pos="720"/>
        </w:tabs>
        <w:ind w:left="720" w:hanging="360"/>
      </w:pPr>
      <w:rPr>
        <w:rFonts w:ascii="Symbol" w:hAnsi="Symbol" w:hint="default"/>
      </w:rPr>
    </w:lvl>
    <w:lvl w:ilvl="1" w:tplc="DA9407FC" w:tentative="1">
      <w:start w:val="1"/>
      <w:numFmt w:val="bullet"/>
      <w:lvlText w:val=""/>
      <w:lvlJc w:val="left"/>
      <w:pPr>
        <w:tabs>
          <w:tab w:val="num" w:pos="1440"/>
        </w:tabs>
        <w:ind w:left="1440" w:hanging="360"/>
      </w:pPr>
      <w:rPr>
        <w:rFonts w:ascii="Symbol" w:hAnsi="Symbol" w:hint="default"/>
      </w:rPr>
    </w:lvl>
    <w:lvl w:ilvl="2" w:tplc="9886D384" w:tentative="1">
      <w:start w:val="1"/>
      <w:numFmt w:val="bullet"/>
      <w:lvlText w:val=""/>
      <w:lvlJc w:val="left"/>
      <w:pPr>
        <w:tabs>
          <w:tab w:val="num" w:pos="2160"/>
        </w:tabs>
        <w:ind w:left="2160" w:hanging="360"/>
      </w:pPr>
      <w:rPr>
        <w:rFonts w:ascii="Symbol" w:hAnsi="Symbol" w:hint="default"/>
      </w:rPr>
    </w:lvl>
    <w:lvl w:ilvl="3" w:tplc="E760E87E" w:tentative="1">
      <w:start w:val="1"/>
      <w:numFmt w:val="bullet"/>
      <w:lvlText w:val=""/>
      <w:lvlJc w:val="left"/>
      <w:pPr>
        <w:tabs>
          <w:tab w:val="num" w:pos="2880"/>
        </w:tabs>
        <w:ind w:left="2880" w:hanging="360"/>
      </w:pPr>
      <w:rPr>
        <w:rFonts w:ascii="Symbol" w:hAnsi="Symbol" w:hint="default"/>
      </w:rPr>
    </w:lvl>
    <w:lvl w:ilvl="4" w:tplc="B65C87E4" w:tentative="1">
      <w:start w:val="1"/>
      <w:numFmt w:val="bullet"/>
      <w:lvlText w:val=""/>
      <w:lvlJc w:val="left"/>
      <w:pPr>
        <w:tabs>
          <w:tab w:val="num" w:pos="3600"/>
        </w:tabs>
        <w:ind w:left="3600" w:hanging="360"/>
      </w:pPr>
      <w:rPr>
        <w:rFonts w:ascii="Symbol" w:hAnsi="Symbol" w:hint="default"/>
      </w:rPr>
    </w:lvl>
    <w:lvl w:ilvl="5" w:tplc="B4F83A9C" w:tentative="1">
      <w:start w:val="1"/>
      <w:numFmt w:val="bullet"/>
      <w:lvlText w:val=""/>
      <w:lvlJc w:val="left"/>
      <w:pPr>
        <w:tabs>
          <w:tab w:val="num" w:pos="4320"/>
        </w:tabs>
        <w:ind w:left="4320" w:hanging="360"/>
      </w:pPr>
      <w:rPr>
        <w:rFonts w:ascii="Symbol" w:hAnsi="Symbol" w:hint="default"/>
      </w:rPr>
    </w:lvl>
    <w:lvl w:ilvl="6" w:tplc="BB7ABC84" w:tentative="1">
      <w:start w:val="1"/>
      <w:numFmt w:val="bullet"/>
      <w:lvlText w:val=""/>
      <w:lvlJc w:val="left"/>
      <w:pPr>
        <w:tabs>
          <w:tab w:val="num" w:pos="5040"/>
        </w:tabs>
        <w:ind w:left="5040" w:hanging="360"/>
      </w:pPr>
      <w:rPr>
        <w:rFonts w:ascii="Symbol" w:hAnsi="Symbol" w:hint="default"/>
      </w:rPr>
    </w:lvl>
    <w:lvl w:ilvl="7" w:tplc="A440B64A" w:tentative="1">
      <w:start w:val="1"/>
      <w:numFmt w:val="bullet"/>
      <w:lvlText w:val=""/>
      <w:lvlJc w:val="left"/>
      <w:pPr>
        <w:tabs>
          <w:tab w:val="num" w:pos="5760"/>
        </w:tabs>
        <w:ind w:left="5760" w:hanging="360"/>
      </w:pPr>
      <w:rPr>
        <w:rFonts w:ascii="Symbol" w:hAnsi="Symbol" w:hint="default"/>
      </w:rPr>
    </w:lvl>
    <w:lvl w:ilvl="8" w:tplc="C7E4325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5EB0E44"/>
    <w:multiLevelType w:val="hybridMultilevel"/>
    <w:tmpl w:val="0D2A5B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8"/>
  </w:num>
  <w:num w:numId="4">
    <w:abstractNumId w:val="17"/>
  </w:num>
  <w:num w:numId="5">
    <w:abstractNumId w:val="3"/>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7"/>
  </w:num>
  <w:num w:numId="11">
    <w:abstractNumId w:val="10"/>
  </w:num>
  <w:num w:numId="12">
    <w:abstractNumId w:val="19"/>
  </w:num>
  <w:num w:numId="13">
    <w:abstractNumId w:val="0"/>
  </w:num>
  <w:num w:numId="14">
    <w:abstractNumId w:val="12"/>
  </w:num>
  <w:num w:numId="15">
    <w:abstractNumId w:val="5"/>
  </w:num>
  <w:num w:numId="16">
    <w:abstractNumId w:val="22"/>
  </w:num>
  <w:num w:numId="17">
    <w:abstractNumId w:val="20"/>
  </w:num>
  <w:num w:numId="18">
    <w:abstractNumId w:val="13"/>
  </w:num>
  <w:num w:numId="19">
    <w:abstractNumId w:val="1"/>
  </w:num>
  <w:num w:numId="20">
    <w:abstractNumId w:val="16"/>
  </w:num>
  <w:num w:numId="21">
    <w:abstractNumId w:val="9"/>
  </w:num>
  <w:num w:numId="22">
    <w:abstractNumId w:val="21"/>
  </w:num>
  <w:num w:numId="23">
    <w:abstractNumId w:val="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8D"/>
    <w:rsid w:val="00006138"/>
    <w:rsid w:val="0001796B"/>
    <w:rsid w:val="00047B14"/>
    <w:rsid w:val="00061241"/>
    <w:rsid w:val="00097BAD"/>
    <w:rsid w:val="000C3C5C"/>
    <w:rsid w:val="000D2DCB"/>
    <w:rsid w:val="000E04E4"/>
    <w:rsid w:val="000F6ECC"/>
    <w:rsid w:val="0010366E"/>
    <w:rsid w:val="00107F43"/>
    <w:rsid w:val="0012690A"/>
    <w:rsid w:val="001914F4"/>
    <w:rsid w:val="001A366C"/>
    <w:rsid w:val="001D1E28"/>
    <w:rsid w:val="00221256"/>
    <w:rsid w:val="0022138C"/>
    <w:rsid w:val="00221FF4"/>
    <w:rsid w:val="00260366"/>
    <w:rsid w:val="002639F4"/>
    <w:rsid w:val="002B37BB"/>
    <w:rsid w:val="002F6623"/>
    <w:rsid w:val="00307599"/>
    <w:rsid w:val="003463B3"/>
    <w:rsid w:val="00350AAC"/>
    <w:rsid w:val="00360861"/>
    <w:rsid w:val="003A15E4"/>
    <w:rsid w:val="003C1373"/>
    <w:rsid w:val="003E0786"/>
    <w:rsid w:val="003E59CB"/>
    <w:rsid w:val="0041555A"/>
    <w:rsid w:val="0042261F"/>
    <w:rsid w:val="004514C5"/>
    <w:rsid w:val="00453AB8"/>
    <w:rsid w:val="00464329"/>
    <w:rsid w:val="00471908"/>
    <w:rsid w:val="0048516C"/>
    <w:rsid w:val="004B636E"/>
    <w:rsid w:val="004B7170"/>
    <w:rsid w:val="004D31CC"/>
    <w:rsid w:val="005002DC"/>
    <w:rsid w:val="005651B8"/>
    <w:rsid w:val="00582642"/>
    <w:rsid w:val="005871F8"/>
    <w:rsid w:val="005E26E5"/>
    <w:rsid w:val="005E29CD"/>
    <w:rsid w:val="005E4E73"/>
    <w:rsid w:val="00601269"/>
    <w:rsid w:val="006153AD"/>
    <w:rsid w:val="00620CB3"/>
    <w:rsid w:val="0063110E"/>
    <w:rsid w:val="006424EF"/>
    <w:rsid w:val="006536C3"/>
    <w:rsid w:val="006722EC"/>
    <w:rsid w:val="00683681"/>
    <w:rsid w:val="00697CD5"/>
    <w:rsid w:val="006A2DF1"/>
    <w:rsid w:val="006B3084"/>
    <w:rsid w:val="006B3177"/>
    <w:rsid w:val="006C139D"/>
    <w:rsid w:val="006C287A"/>
    <w:rsid w:val="006D0365"/>
    <w:rsid w:val="006D38DA"/>
    <w:rsid w:val="006E19B0"/>
    <w:rsid w:val="0073328F"/>
    <w:rsid w:val="007419BE"/>
    <w:rsid w:val="00741ED4"/>
    <w:rsid w:val="007511DC"/>
    <w:rsid w:val="00752819"/>
    <w:rsid w:val="00772C59"/>
    <w:rsid w:val="00791C35"/>
    <w:rsid w:val="007B49F5"/>
    <w:rsid w:val="007B52D9"/>
    <w:rsid w:val="007D47AF"/>
    <w:rsid w:val="007E3D48"/>
    <w:rsid w:val="007F3E7C"/>
    <w:rsid w:val="007F5E55"/>
    <w:rsid w:val="008426C5"/>
    <w:rsid w:val="00885DA9"/>
    <w:rsid w:val="008E7625"/>
    <w:rsid w:val="008F3DE5"/>
    <w:rsid w:val="00924F19"/>
    <w:rsid w:val="00957380"/>
    <w:rsid w:val="00961BF4"/>
    <w:rsid w:val="00962997"/>
    <w:rsid w:val="00975004"/>
    <w:rsid w:val="00981890"/>
    <w:rsid w:val="00981C80"/>
    <w:rsid w:val="00983D89"/>
    <w:rsid w:val="009B1CA8"/>
    <w:rsid w:val="009E68D8"/>
    <w:rsid w:val="00A37124"/>
    <w:rsid w:val="00A6087E"/>
    <w:rsid w:val="00A670F0"/>
    <w:rsid w:val="00A84779"/>
    <w:rsid w:val="00AC4797"/>
    <w:rsid w:val="00AC790B"/>
    <w:rsid w:val="00AE0811"/>
    <w:rsid w:val="00B0093F"/>
    <w:rsid w:val="00B212DD"/>
    <w:rsid w:val="00B22CE6"/>
    <w:rsid w:val="00B25569"/>
    <w:rsid w:val="00B27338"/>
    <w:rsid w:val="00B35E08"/>
    <w:rsid w:val="00B65F0F"/>
    <w:rsid w:val="00B710D7"/>
    <w:rsid w:val="00BD61F8"/>
    <w:rsid w:val="00C443E9"/>
    <w:rsid w:val="00C63230"/>
    <w:rsid w:val="00C867D6"/>
    <w:rsid w:val="00CA0171"/>
    <w:rsid w:val="00CC489F"/>
    <w:rsid w:val="00CF11E2"/>
    <w:rsid w:val="00D22BAF"/>
    <w:rsid w:val="00D436E6"/>
    <w:rsid w:val="00D569EC"/>
    <w:rsid w:val="00D6364E"/>
    <w:rsid w:val="00D64B4A"/>
    <w:rsid w:val="00D82E83"/>
    <w:rsid w:val="00DB4137"/>
    <w:rsid w:val="00DD7AFD"/>
    <w:rsid w:val="00DF02DD"/>
    <w:rsid w:val="00E140D4"/>
    <w:rsid w:val="00E40896"/>
    <w:rsid w:val="00E47401"/>
    <w:rsid w:val="00E638F2"/>
    <w:rsid w:val="00E72BF0"/>
    <w:rsid w:val="00E77B1C"/>
    <w:rsid w:val="00E9759D"/>
    <w:rsid w:val="00F1200E"/>
    <w:rsid w:val="00F27722"/>
    <w:rsid w:val="00F303AB"/>
    <w:rsid w:val="00F42254"/>
    <w:rsid w:val="00F5758D"/>
    <w:rsid w:val="00F61C3D"/>
    <w:rsid w:val="00F77743"/>
    <w:rsid w:val="00F859AF"/>
    <w:rsid w:val="00F944DF"/>
    <w:rsid w:val="00FB6D0F"/>
    <w:rsid w:val="00FF2D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FBC1"/>
  <w15:docId w15:val="{03928510-6F9B-4AD2-B8DC-91D69B8C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5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5758D"/>
    <w:rPr>
      <w:color w:val="0563C1" w:themeColor="hyperlink"/>
      <w:u w:val="single"/>
    </w:rPr>
  </w:style>
  <w:style w:type="character" w:styleId="zlenenKpr">
    <w:name w:val="FollowedHyperlink"/>
    <w:basedOn w:val="VarsaylanParagrafYazTipi"/>
    <w:uiPriority w:val="99"/>
    <w:semiHidden/>
    <w:unhideWhenUsed/>
    <w:rsid w:val="004B636E"/>
    <w:rPr>
      <w:color w:val="954F72" w:themeColor="followedHyperlink"/>
      <w:u w:val="single"/>
    </w:rPr>
  </w:style>
  <w:style w:type="paragraph" w:styleId="ListeParagraf">
    <w:name w:val="List Paragraph"/>
    <w:basedOn w:val="Normal"/>
    <w:uiPriority w:val="34"/>
    <w:qFormat/>
    <w:rsid w:val="006B3084"/>
    <w:pPr>
      <w:ind w:left="720"/>
      <w:contextualSpacing/>
    </w:pPr>
  </w:style>
  <w:style w:type="character" w:styleId="AklamaBavurusu">
    <w:name w:val="annotation reference"/>
    <w:basedOn w:val="VarsaylanParagrafYazTipi"/>
    <w:uiPriority w:val="99"/>
    <w:semiHidden/>
    <w:unhideWhenUsed/>
    <w:rsid w:val="00F27722"/>
    <w:rPr>
      <w:sz w:val="16"/>
      <w:szCs w:val="16"/>
    </w:rPr>
  </w:style>
  <w:style w:type="paragraph" w:styleId="AklamaMetni">
    <w:name w:val="annotation text"/>
    <w:basedOn w:val="Normal"/>
    <w:link w:val="AklamaMetniChar"/>
    <w:uiPriority w:val="99"/>
    <w:semiHidden/>
    <w:unhideWhenUsed/>
    <w:rsid w:val="00F2772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27722"/>
    <w:rPr>
      <w:sz w:val="20"/>
      <w:szCs w:val="20"/>
    </w:rPr>
  </w:style>
  <w:style w:type="paragraph" w:styleId="AklamaKonusu">
    <w:name w:val="annotation subject"/>
    <w:basedOn w:val="AklamaMetni"/>
    <w:next w:val="AklamaMetni"/>
    <w:link w:val="AklamaKonusuChar"/>
    <w:uiPriority w:val="99"/>
    <w:semiHidden/>
    <w:unhideWhenUsed/>
    <w:rsid w:val="00F27722"/>
    <w:rPr>
      <w:b/>
      <w:bCs/>
    </w:rPr>
  </w:style>
  <w:style w:type="character" w:customStyle="1" w:styleId="AklamaKonusuChar">
    <w:name w:val="Açıklama Konusu Char"/>
    <w:basedOn w:val="AklamaMetniChar"/>
    <w:link w:val="AklamaKonusu"/>
    <w:uiPriority w:val="99"/>
    <w:semiHidden/>
    <w:rsid w:val="00F27722"/>
    <w:rPr>
      <w:b/>
      <w:bCs/>
      <w:sz w:val="20"/>
      <w:szCs w:val="20"/>
    </w:rPr>
  </w:style>
  <w:style w:type="paragraph" w:styleId="BalonMetni">
    <w:name w:val="Balloon Text"/>
    <w:basedOn w:val="Normal"/>
    <w:link w:val="BalonMetniChar"/>
    <w:uiPriority w:val="99"/>
    <w:semiHidden/>
    <w:unhideWhenUsed/>
    <w:rsid w:val="00F2772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7722"/>
    <w:rPr>
      <w:rFonts w:ascii="Segoe UI" w:hAnsi="Segoe UI" w:cs="Segoe UI"/>
      <w:sz w:val="18"/>
      <w:szCs w:val="18"/>
    </w:rPr>
  </w:style>
  <w:style w:type="paragraph" w:styleId="stBilgi">
    <w:name w:val="header"/>
    <w:basedOn w:val="Normal"/>
    <w:link w:val="stBilgiChar"/>
    <w:uiPriority w:val="99"/>
    <w:unhideWhenUsed/>
    <w:rsid w:val="0073328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3328F"/>
  </w:style>
  <w:style w:type="paragraph" w:styleId="AltBilgi">
    <w:name w:val="footer"/>
    <w:basedOn w:val="Normal"/>
    <w:link w:val="AltBilgiChar"/>
    <w:uiPriority w:val="99"/>
    <w:unhideWhenUsed/>
    <w:rsid w:val="0073328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3328F"/>
  </w:style>
  <w:style w:type="paragraph" w:styleId="NormalWeb">
    <w:name w:val="Normal (Web)"/>
    <w:basedOn w:val="Normal"/>
    <w:uiPriority w:val="99"/>
    <w:semiHidden/>
    <w:unhideWhenUsed/>
    <w:rsid w:val="00061241"/>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10559">
      <w:bodyDiv w:val="1"/>
      <w:marLeft w:val="0"/>
      <w:marRight w:val="0"/>
      <w:marTop w:val="0"/>
      <w:marBottom w:val="0"/>
      <w:divBdr>
        <w:top w:val="none" w:sz="0" w:space="0" w:color="auto"/>
        <w:left w:val="none" w:sz="0" w:space="0" w:color="auto"/>
        <w:bottom w:val="none" w:sz="0" w:space="0" w:color="auto"/>
        <w:right w:val="none" w:sz="0" w:space="0" w:color="auto"/>
      </w:divBdr>
      <w:divsChild>
        <w:div w:id="1814834569">
          <w:marLeft w:val="547"/>
          <w:marRight w:val="0"/>
          <w:marTop w:val="86"/>
          <w:marBottom w:val="0"/>
          <w:divBdr>
            <w:top w:val="none" w:sz="0" w:space="0" w:color="auto"/>
            <w:left w:val="none" w:sz="0" w:space="0" w:color="auto"/>
            <w:bottom w:val="none" w:sz="0" w:space="0" w:color="auto"/>
            <w:right w:val="none" w:sz="0" w:space="0" w:color="auto"/>
          </w:divBdr>
        </w:div>
        <w:div w:id="445731040">
          <w:marLeft w:val="547"/>
          <w:marRight w:val="0"/>
          <w:marTop w:val="86"/>
          <w:marBottom w:val="0"/>
          <w:divBdr>
            <w:top w:val="none" w:sz="0" w:space="0" w:color="auto"/>
            <w:left w:val="none" w:sz="0" w:space="0" w:color="auto"/>
            <w:bottom w:val="none" w:sz="0" w:space="0" w:color="auto"/>
            <w:right w:val="none" w:sz="0" w:space="0" w:color="auto"/>
          </w:divBdr>
        </w:div>
        <w:div w:id="641928070">
          <w:marLeft w:val="547"/>
          <w:marRight w:val="0"/>
          <w:marTop w:val="86"/>
          <w:marBottom w:val="0"/>
          <w:divBdr>
            <w:top w:val="none" w:sz="0" w:space="0" w:color="auto"/>
            <w:left w:val="none" w:sz="0" w:space="0" w:color="auto"/>
            <w:bottom w:val="none" w:sz="0" w:space="0" w:color="auto"/>
            <w:right w:val="none" w:sz="0" w:space="0" w:color="auto"/>
          </w:divBdr>
        </w:div>
      </w:divsChild>
    </w:div>
    <w:div w:id="740954909">
      <w:bodyDiv w:val="1"/>
      <w:marLeft w:val="0"/>
      <w:marRight w:val="0"/>
      <w:marTop w:val="0"/>
      <w:marBottom w:val="0"/>
      <w:divBdr>
        <w:top w:val="none" w:sz="0" w:space="0" w:color="auto"/>
        <w:left w:val="none" w:sz="0" w:space="0" w:color="auto"/>
        <w:bottom w:val="none" w:sz="0" w:space="0" w:color="auto"/>
        <w:right w:val="none" w:sz="0" w:space="0" w:color="auto"/>
      </w:divBdr>
      <w:divsChild>
        <w:div w:id="1659260284">
          <w:marLeft w:val="547"/>
          <w:marRight w:val="0"/>
          <w:marTop w:val="77"/>
          <w:marBottom w:val="0"/>
          <w:divBdr>
            <w:top w:val="none" w:sz="0" w:space="0" w:color="auto"/>
            <w:left w:val="none" w:sz="0" w:space="0" w:color="auto"/>
            <w:bottom w:val="none" w:sz="0" w:space="0" w:color="auto"/>
            <w:right w:val="none" w:sz="0" w:space="0" w:color="auto"/>
          </w:divBdr>
        </w:div>
      </w:divsChild>
    </w:div>
    <w:div w:id="1082458661">
      <w:bodyDiv w:val="1"/>
      <w:marLeft w:val="0"/>
      <w:marRight w:val="0"/>
      <w:marTop w:val="0"/>
      <w:marBottom w:val="0"/>
      <w:divBdr>
        <w:top w:val="none" w:sz="0" w:space="0" w:color="auto"/>
        <w:left w:val="none" w:sz="0" w:space="0" w:color="auto"/>
        <w:bottom w:val="none" w:sz="0" w:space="0" w:color="auto"/>
        <w:right w:val="none" w:sz="0" w:space="0" w:color="auto"/>
      </w:divBdr>
    </w:div>
    <w:div w:id="1243372596">
      <w:bodyDiv w:val="1"/>
      <w:marLeft w:val="0"/>
      <w:marRight w:val="0"/>
      <w:marTop w:val="0"/>
      <w:marBottom w:val="0"/>
      <w:divBdr>
        <w:top w:val="none" w:sz="0" w:space="0" w:color="auto"/>
        <w:left w:val="none" w:sz="0" w:space="0" w:color="auto"/>
        <w:bottom w:val="none" w:sz="0" w:space="0" w:color="auto"/>
        <w:right w:val="none" w:sz="0" w:space="0" w:color="auto"/>
      </w:divBdr>
      <w:divsChild>
        <w:div w:id="530072834">
          <w:marLeft w:val="547"/>
          <w:marRight w:val="0"/>
          <w:marTop w:val="0"/>
          <w:marBottom w:val="0"/>
          <w:divBdr>
            <w:top w:val="none" w:sz="0" w:space="0" w:color="auto"/>
            <w:left w:val="none" w:sz="0" w:space="0" w:color="auto"/>
            <w:bottom w:val="none" w:sz="0" w:space="0" w:color="auto"/>
            <w:right w:val="none" w:sz="0" w:space="0" w:color="auto"/>
          </w:divBdr>
        </w:div>
        <w:div w:id="1376155041">
          <w:marLeft w:val="547"/>
          <w:marRight w:val="0"/>
          <w:marTop w:val="0"/>
          <w:marBottom w:val="0"/>
          <w:divBdr>
            <w:top w:val="none" w:sz="0" w:space="0" w:color="auto"/>
            <w:left w:val="none" w:sz="0" w:space="0" w:color="auto"/>
            <w:bottom w:val="none" w:sz="0" w:space="0" w:color="auto"/>
            <w:right w:val="none" w:sz="0" w:space="0" w:color="auto"/>
          </w:divBdr>
        </w:div>
        <w:div w:id="15157198">
          <w:marLeft w:val="547"/>
          <w:marRight w:val="0"/>
          <w:marTop w:val="0"/>
          <w:marBottom w:val="0"/>
          <w:divBdr>
            <w:top w:val="none" w:sz="0" w:space="0" w:color="auto"/>
            <w:left w:val="none" w:sz="0" w:space="0" w:color="auto"/>
            <w:bottom w:val="none" w:sz="0" w:space="0" w:color="auto"/>
            <w:right w:val="none" w:sz="0" w:space="0" w:color="auto"/>
          </w:divBdr>
        </w:div>
      </w:divsChild>
    </w:div>
    <w:div w:id="1269436593">
      <w:bodyDiv w:val="1"/>
      <w:marLeft w:val="0"/>
      <w:marRight w:val="0"/>
      <w:marTop w:val="0"/>
      <w:marBottom w:val="0"/>
      <w:divBdr>
        <w:top w:val="none" w:sz="0" w:space="0" w:color="auto"/>
        <w:left w:val="none" w:sz="0" w:space="0" w:color="auto"/>
        <w:bottom w:val="none" w:sz="0" w:space="0" w:color="auto"/>
        <w:right w:val="none" w:sz="0" w:space="0" w:color="auto"/>
      </w:divBdr>
    </w:div>
    <w:div w:id="1332877357">
      <w:bodyDiv w:val="1"/>
      <w:marLeft w:val="0"/>
      <w:marRight w:val="0"/>
      <w:marTop w:val="0"/>
      <w:marBottom w:val="0"/>
      <w:divBdr>
        <w:top w:val="none" w:sz="0" w:space="0" w:color="auto"/>
        <w:left w:val="none" w:sz="0" w:space="0" w:color="auto"/>
        <w:bottom w:val="none" w:sz="0" w:space="0" w:color="auto"/>
        <w:right w:val="none" w:sz="0" w:space="0" w:color="auto"/>
      </w:divBdr>
      <w:divsChild>
        <w:div w:id="84227071">
          <w:marLeft w:val="547"/>
          <w:marRight w:val="0"/>
          <w:marTop w:val="86"/>
          <w:marBottom w:val="0"/>
          <w:divBdr>
            <w:top w:val="none" w:sz="0" w:space="0" w:color="auto"/>
            <w:left w:val="none" w:sz="0" w:space="0" w:color="auto"/>
            <w:bottom w:val="none" w:sz="0" w:space="0" w:color="auto"/>
            <w:right w:val="none" w:sz="0" w:space="0" w:color="auto"/>
          </w:divBdr>
        </w:div>
        <w:div w:id="1203252336">
          <w:marLeft w:val="547"/>
          <w:marRight w:val="0"/>
          <w:marTop w:val="86"/>
          <w:marBottom w:val="0"/>
          <w:divBdr>
            <w:top w:val="none" w:sz="0" w:space="0" w:color="auto"/>
            <w:left w:val="none" w:sz="0" w:space="0" w:color="auto"/>
            <w:bottom w:val="none" w:sz="0" w:space="0" w:color="auto"/>
            <w:right w:val="none" w:sz="0" w:space="0" w:color="auto"/>
          </w:divBdr>
        </w:div>
        <w:div w:id="1306276641">
          <w:marLeft w:val="547"/>
          <w:marRight w:val="0"/>
          <w:marTop w:val="86"/>
          <w:marBottom w:val="0"/>
          <w:divBdr>
            <w:top w:val="none" w:sz="0" w:space="0" w:color="auto"/>
            <w:left w:val="none" w:sz="0" w:space="0" w:color="auto"/>
            <w:bottom w:val="none" w:sz="0" w:space="0" w:color="auto"/>
            <w:right w:val="none" w:sz="0" w:space="0" w:color="auto"/>
          </w:divBdr>
        </w:div>
        <w:div w:id="993947441">
          <w:marLeft w:val="547"/>
          <w:marRight w:val="0"/>
          <w:marTop w:val="86"/>
          <w:marBottom w:val="0"/>
          <w:divBdr>
            <w:top w:val="none" w:sz="0" w:space="0" w:color="auto"/>
            <w:left w:val="none" w:sz="0" w:space="0" w:color="auto"/>
            <w:bottom w:val="none" w:sz="0" w:space="0" w:color="auto"/>
            <w:right w:val="none" w:sz="0" w:space="0" w:color="auto"/>
          </w:divBdr>
        </w:div>
      </w:divsChild>
    </w:div>
    <w:div w:id="1550727843">
      <w:bodyDiv w:val="1"/>
      <w:marLeft w:val="0"/>
      <w:marRight w:val="0"/>
      <w:marTop w:val="0"/>
      <w:marBottom w:val="0"/>
      <w:divBdr>
        <w:top w:val="none" w:sz="0" w:space="0" w:color="auto"/>
        <w:left w:val="none" w:sz="0" w:space="0" w:color="auto"/>
        <w:bottom w:val="none" w:sz="0" w:space="0" w:color="auto"/>
        <w:right w:val="none" w:sz="0" w:space="0" w:color="auto"/>
      </w:divBdr>
      <w:divsChild>
        <w:div w:id="1249001897">
          <w:marLeft w:val="1267"/>
          <w:marRight w:val="0"/>
          <w:marTop w:val="86"/>
          <w:marBottom w:val="0"/>
          <w:divBdr>
            <w:top w:val="none" w:sz="0" w:space="0" w:color="auto"/>
            <w:left w:val="none" w:sz="0" w:space="0" w:color="auto"/>
            <w:bottom w:val="none" w:sz="0" w:space="0" w:color="auto"/>
            <w:right w:val="none" w:sz="0" w:space="0" w:color="auto"/>
          </w:divBdr>
        </w:div>
        <w:div w:id="1662853094">
          <w:marLeft w:val="1267"/>
          <w:marRight w:val="0"/>
          <w:marTop w:val="86"/>
          <w:marBottom w:val="0"/>
          <w:divBdr>
            <w:top w:val="none" w:sz="0" w:space="0" w:color="auto"/>
            <w:left w:val="none" w:sz="0" w:space="0" w:color="auto"/>
            <w:bottom w:val="none" w:sz="0" w:space="0" w:color="auto"/>
            <w:right w:val="none" w:sz="0" w:space="0" w:color="auto"/>
          </w:divBdr>
        </w:div>
        <w:div w:id="308560072">
          <w:marLeft w:val="1267"/>
          <w:marRight w:val="0"/>
          <w:marTop w:val="86"/>
          <w:marBottom w:val="0"/>
          <w:divBdr>
            <w:top w:val="none" w:sz="0" w:space="0" w:color="auto"/>
            <w:left w:val="none" w:sz="0" w:space="0" w:color="auto"/>
            <w:bottom w:val="none" w:sz="0" w:space="0" w:color="auto"/>
            <w:right w:val="none" w:sz="0" w:space="0" w:color="auto"/>
          </w:divBdr>
        </w:div>
        <w:div w:id="1877964944">
          <w:marLeft w:val="1166"/>
          <w:marRight w:val="0"/>
          <w:marTop w:val="86"/>
          <w:marBottom w:val="0"/>
          <w:divBdr>
            <w:top w:val="none" w:sz="0" w:space="0" w:color="auto"/>
            <w:left w:val="none" w:sz="0" w:space="0" w:color="auto"/>
            <w:bottom w:val="none" w:sz="0" w:space="0" w:color="auto"/>
            <w:right w:val="none" w:sz="0" w:space="0" w:color="auto"/>
          </w:divBdr>
        </w:div>
        <w:div w:id="1574583101">
          <w:marLeft w:val="1166"/>
          <w:marRight w:val="0"/>
          <w:marTop w:val="86"/>
          <w:marBottom w:val="0"/>
          <w:divBdr>
            <w:top w:val="none" w:sz="0" w:space="0" w:color="auto"/>
            <w:left w:val="none" w:sz="0" w:space="0" w:color="auto"/>
            <w:bottom w:val="none" w:sz="0" w:space="0" w:color="auto"/>
            <w:right w:val="none" w:sz="0" w:space="0" w:color="auto"/>
          </w:divBdr>
        </w:div>
        <w:div w:id="945505684">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FD8E1C-6BA0-42C0-B7AA-8BD8C6C26BC8}" type="doc">
      <dgm:prSet loTypeId="urn:microsoft.com/office/officeart/2005/8/layout/vList2" loCatId="list" qsTypeId="urn:microsoft.com/office/officeart/2005/8/quickstyle/3d4" qsCatId="3D" csTypeId="urn:microsoft.com/office/officeart/2005/8/colors/accent0_1" csCatId="mainScheme" phldr="1"/>
      <dgm:spPr/>
      <dgm:t>
        <a:bodyPr/>
        <a:lstStyle/>
        <a:p>
          <a:endParaRPr lang="tr-TR"/>
        </a:p>
      </dgm:t>
    </dgm:pt>
    <dgm:pt modelId="{71F3206F-03DB-4374-93E1-0621233F2498}">
      <dgm:prSet custT="1"/>
      <dgm:spPr>
        <a:xfrm>
          <a:off x="0" y="0"/>
          <a:ext cx="6975619" cy="324675"/>
        </a:xfrm>
        <a:prstGeom prst="roundRect">
          <a:avLst/>
        </a:prstGeom>
        <a:scene3d>
          <a:camera prst="orthographicFront"/>
          <a:lightRig rig="chilly" dir="t"/>
        </a:scene3d>
        <a:sp3d prstMaterial="translucentPowder">
          <a:bevelT w="127000" h="25400" prst="softRound"/>
        </a:sp3d>
      </dgm:spPr>
      <dgm:t>
        <a:bodyPr/>
        <a:lstStyle/>
        <a:p>
          <a:pPr algn="ctr" rtl="0"/>
          <a:r>
            <a:rPr lang="tr-TR" sz="1300" smtClean="0">
              <a:latin typeface="Calibri" panose="020F0502020204030204" pitchFamily="34" charset="0"/>
              <a:ea typeface="+mn-ea"/>
              <a:cs typeface="Times New Roman" panose="02020603050405020304" pitchFamily="18" charset="0"/>
            </a:rPr>
            <a:t>%50 DPİYS Puanı + %50 Dönem ağırlıklı CGPA </a:t>
          </a:r>
          <a:endParaRPr lang="tr-TR" sz="1300" dirty="0">
            <a:latin typeface="Times New Roman" panose="02020603050405020304" pitchFamily="18" charset="0"/>
            <a:ea typeface="Tahoma" panose="020B0604030504040204" pitchFamily="34" charset="0"/>
            <a:cs typeface="Times New Roman" panose="02020603050405020304" pitchFamily="18" charset="0"/>
          </a:endParaRPr>
        </a:p>
      </dgm:t>
    </dgm:pt>
    <dgm:pt modelId="{DDF2DC2B-E49D-400B-A910-957B0AA763E7}" type="parTrans" cxnId="{F4B0CC24-DD77-4021-8EF2-CB1A5378B23C}">
      <dgm:prSet/>
      <dgm:spPr/>
      <dgm:t>
        <a:bodyPr/>
        <a:lstStyle/>
        <a:p>
          <a:endParaRPr lang="tr-TR" sz="1600"/>
        </a:p>
      </dgm:t>
    </dgm:pt>
    <dgm:pt modelId="{83EED3D6-0992-463C-BE18-B0D757B0CD87}" type="sibTrans" cxnId="{F4B0CC24-DD77-4021-8EF2-CB1A5378B23C}">
      <dgm:prSet/>
      <dgm:spPr/>
      <dgm:t>
        <a:bodyPr/>
        <a:lstStyle/>
        <a:p>
          <a:endParaRPr lang="tr-TR" sz="1600"/>
        </a:p>
      </dgm:t>
    </dgm:pt>
    <dgm:pt modelId="{FDC2F21B-6F89-42BA-9ECD-A8399F5B9748}" type="pres">
      <dgm:prSet presAssocID="{8EFD8E1C-6BA0-42C0-B7AA-8BD8C6C26BC8}" presName="linear" presStyleCnt="0">
        <dgm:presLayoutVars>
          <dgm:animLvl val="lvl"/>
          <dgm:resizeHandles val="exact"/>
        </dgm:presLayoutVars>
      </dgm:prSet>
      <dgm:spPr/>
      <dgm:t>
        <a:bodyPr/>
        <a:lstStyle/>
        <a:p>
          <a:endParaRPr lang="en-US"/>
        </a:p>
      </dgm:t>
    </dgm:pt>
    <dgm:pt modelId="{38ACF257-0F08-4E12-A053-055E6444DAA6}" type="pres">
      <dgm:prSet presAssocID="{71F3206F-03DB-4374-93E1-0621233F2498}" presName="parentText" presStyleLbl="node1" presStyleIdx="0" presStyleCnt="1" custLinFactNeighborX="424" custLinFactNeighborY="-19029">
        <dgm:presLayoutVars>
          <dgm:chMax val="0"/>
          <dgm:bulletEnabled val="1"/>
        </dgm:presLayoutVars>
      </dgm:prSet>
      <dgm:spPr/>
      <dgm:t>
        <a:bodyPr/>
        <a:lstStyle/>
        <a:p>
          <a:endParaRPr lang="tr-TR"/>
        </a:p>
      </dgm:t>
    </dgm:pt>
  </dgm:ptLst>
  <dgm:cxnLst>
    <dgm:cxn modelId="{FFA7E70E-32C1-4987-8E05-60721AA22705}" type="presOf" srcId="{71F3206F-03DB-4374-93E1-0621233F2498}" destId="{38ACF257-0F08-4E12-A053-055E6444DAA6}" srcOrd="0" destOrd="0" presId="urn:microsoft.com/office/officeart/2005/8/layout/vList2"/>
    <dgm:cxn modelId="{2D69925F-5293-442B-B77C-731995CA89B5}" type="presOf" srcId="{8EFD8E1C-6BA0-42C0-B7AA-8BD8C6C26BC8}" destId="{FDC2F21B-6F89-42BA-9ECD-A8399F5B9748}" srcOrd="0" destOrd="0" presId="urn:microsoft.com/office/officeart/2005/8/layout/vList2"/>
    <dgm:cxn modelId="{F4B0CC24-DD77-4021-8EF2-CB1A5378B23C}" srcId="{8EFD8E1C-6BA0-42C0-B7AA-8BD8C6C26BC8}" destId="{71F3206F-03DB-4374-93E1-0621233F2498}" srcOrd="0" destOrd="0" parTransId="{DDF2DC2B-E49D-400B-A910-957B0AA763E7}" sibTransId="{83EED3D6-0992-463C-BE18-B0D757B0CD87}"/>
    <dgm:cxn modelId="{CF46086E-B022-494D-B8DE-B45CD04C1534}" type="presParOf" srcId="{FDC2F21B-6F89-42BA-9ECD-A8399F5B9748}" destId="{38ACF257-0F08-4E12-A053-055E6444DAA6}" srcOrd="0"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ACF257-0F08-4E12-A053-055E6444DAA6}">
      <dsp:nvSpPr>
        <dsp:cNvPr id="0" name=""/>
        <dsp:cNvSpPr/>
      </dsp:nvSpPr>
      <dsp:spPr>
        <a:xfrm>
          <a:off x="0" y="0"/>
          <a:ext cx="5760720" cy="267774"/>
        </a:xfrm>
        <a:prstGeom prst="round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0">
            <a:lnSpc>
              <a:spcPct val="90000"/>
            </a:lnSpc>
            <a:spcBef>
              <a:spcPct val="0"/>
            </a:spcBef>
            <a:spcAft>
              <a:spcPct val="35000"/>
            </a:spcAft>
          </a:pPr>
          <a:r>
            <a:rPr lang="tr-TR" sz="1300" kern="1200" smtClean="0">
              <a:latin typeface="Calibri" panose="020F0502020204030204" pitchFamily="34" charset="0"/>
              <a:ea typeface="+mn-ea"/>
              <a:cs typeface="Times New Roman" panose="02020603050405020304" pitchFamily="18" charset="0"/>
            </a:rPr>
            <a:t>%50 DPİYS Puanı + %50 Dönem ağırlıklı CGPA </a:t>
          </a:r>
          <a:endParaRPr lang="tr-TR" sz="1300" kern="1200" dirty="0">
            <a:latin typeface="Times New Roman" panose="02020603050405020304" pitchFamily="18" charset="0"/>
            <a:ea typeface="Tahoma" panose="020B0604030504040204" pitchFamily="34" charset="0"/>
            <a:cs typeface="Times New Roman" panose="02020603050405020304" pitchFamily="18" charset="0"/>
          </a:endParaRPr>
        </a:p>
      </dsp:txBody>
      <dsp:txXfrm>
        <a:off x="13072" y="13072"/>
        <a:ext cx="5734576" cy="24163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CD741-B87A-4283-BCE4-E2EC4DA83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1359</Words>
  <Characters>7752</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odtu</dc:creator>
  <cp:keywords/>
  <dc:description/>
  <cp:lastModifiedBy>Hazal Gul Yasa</cp:lastModifiedBy>
  <cp:revision>2</cp:revision>
  <cp:lastPrinted>2016-12-16T11:17:00Z</cp:lastPrinted>
  <dcterms:created xsi:type="dcterms:W3CDTF">2018-10-30T07:03:00Z</dcterms:created>
  <dcterms:modified xsi:type="dcterms:W3CDTF">2018-10-30T07:03:00Z</dcterms:modified>
</cp:coreProperties>
</file>