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41" w:rightFromText="141" w:vertAnchor="page" w:horzAnchor="margin" w:tblpY="1621"/>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0"/>
        <w:gridCol w:w="2092"/>
        <w:gridCol w:w="4252"/>
      </w:tblGrid>
      <w:tr w:rsidR="000B58D2" w14:paraId="0CF48010" w14:textId="77777777" w:rsidTr="000B58D2">
        <w:trPr>
          <w:tblHeader/>
        </w:trPr>
        <w:tc>
          <w:tcPr>
            <w:tcW w:w="3290" w:type="dxa"/>
          </w:tcPr>
          <w:p w14:paraId="6AFAFA01" w14:textId="77777777" w:rsidR="000B58D2" w:rsidRDefault="000B58D2" w:rsidP="000B58D2">
            <w:pPr>
              <w:jc w:val="center"/>
              <w:rPr>
                <w:b/>
              </w:rPr>
            </w:pPr>
            <w:r>
              <w:rPr>
                <w:b/>
              </w:rPr>
              <w:t>KRİTER</w:t>
            </w:r>
          </w:p>
        </w:tc>
        <w:tc>
          <w:tcPr>
            <w:tcW w:w="2092" w:type="dxa"/>
          </w:tcPr>
          <w:p w14:paraId="3955DE1E" w14:textId="77777777" w:rsidR="000B58D2" w:rsidRDefault="000B58D2" w:rsidP="000B58D2">
            <w:pPr>
              <w:jc w:val="center"/>
              <w:rPr>
                <w:b/>
              </w:rPr>
            </w:pPr>
            <w:r>
              <w:rPr>
                <w:b/>
              </w:rPr>
              <w:t>PUANLAR</w:t>
            </w:r>
          </w:p>
        </w:tc>
        <w:tc>
          <w:tcPr>
            <w:tcW w:w="4252" w:type="dxa"/>
          </w:tcPr>
          <w:p w14:paraId="2E36F227" w14:textId="77777777" w:rsidR="000B58D2" w:rsidRDefault="000B58D2" w:rsidP="000B58D2">
            <w:pPr>
              <w:jc w:val="center"/>
              <w:rPr>
                <w:b/>
              </w:rPr>
            </w:pPr>
            <w:r>
              <w:rPr>
                <w:b/>
              </w:rPr>
              <w:t>AÇIKLAMALAR</w:t>
            </w:r>
          </w:p>
        </w:tc>
      </w:tr>
      <w:tr w:rsidR="000B58D2" w14:paraId="5BF63B3A" w14:textId="77777777" w:rsidTr="000B58D2">
        <w:tc>
          <w:tcPr>
            <w:tcW w:w="9634" w:type="dxa"/>
            <w:gridSpan w:val="3"/>
            <w:shd w:val="clear" w:color="auto" w:fill="9CC3E5"/>
          </w:tcPr>
          <w:p w14:paraId="1AE19AA4" w14:textId="77777777" w:rsidR="000B58D2" w:rsidRDefault="000B58D2" w:rsidP="000B58D2">
            <w:pPr>
              <w:tabs>
                <w:tab w:val="left" w:pos="3675"/>
                <w:tab w:val="center" w:pos="4709"/>
              </w:tabs>
              <w:jc w:val="center"/>
              <w:rPr>
                <w:b/>
              </w:rPr>
            </w:pPr>
            <w:r>
              <w:rPr>
                <w:b/>
              </w:rPr>
              <w:t xml:space="preserve">Aynı Programdan Daha Önce Yararlanma Sayısı </w:t>
            </w:r>
          </w:p>
        </w:tc>
      </w:tr>
      <w:tr w:rsidR="000B58D2" w14:paraId="7E45EAD3" w14:textId="77777777" w:rsidTr="000B58D2">
        <w:tc>
          <w:tcPr>
            <w:tcW w:w="3290" w:type="dxa"/>
          </w:tcPr>
          <w:p w14:paraId="104AFC03" w14:textId="77777777" w:rsidR="000B58D2" w:rsidRDefault="000B58D2" w:rsidP="000B58D2">
            <w:pPr>
              <w:jc w:val="center"/>
            </w:pPr>
            <w:r>
              <w:t>İlk kez katılım</w:t>
            </w:r>
          </w:p>
        </w:tc>
        <w:tc>
          <w:tcPr>
            <w:tcW w:w="2092" w:type="dxa"/>
          </w:tcPr>
          <w:p w14:paraId="27B2ADB2" w14:textId="77777777" w:rsidR="000B58D2" w:rsidRDefault="000B58D2" w:rsidP="000B58D2">
            <w:pPr>
              <w:jc w:val="center"/>
            </w:pPr>
            <w:r>
              <w:t>+50</w:t>
            </w:r>
          </w:p>
        </w:tc>
        <w:tc>
          <w:tcPr>
            <w:tcW w:w="4252" w:type="dxa"/>
            <w:vMerge w:val="restart"/>
            <w:vAlign w:val="center"/>
          </w:tcPr>
          <w:p w14:paraId="0CBE5EC2" w14:textId="77777777" w:rsidR="000B58D2" w:rsidRDefault="000B58D2" w:rsidP="000B58D2">
            <w:pPr>
              <w:rPr>
                <w:sz w:val="20"/>
                <w:szCs w:val="20"/>
              </w:rPr>
            </w:pPr>
            <w:r>
              <w:rPr>
                <w:sz w:val="20"/>
                <w:szCs w:val="20"/>
              </w:rPr>
              <w:t>Eğitim Alma ve Ders Verme Faaliyetlerinin tamamı dikkate alınır.</w:t>
            </w:r>
          </w:p>
        </w:tc>
      </w:tr>
      <w:tr w:rsidR="000B58D2" w14:paraId="3CB2E868" w14:textId="77777777" w:rsidTr="000B58D2">
        <w:tc>
          <w:tcPr>
            <w:tcW w:w="3290" w:type="dxa"/>
          </w:tcPr>
          <w:p w14:paraId="5B4EA340" w14:textId="77777777" w:rsidR="000B58D2" w:rsidRDefault="000B58D2" w:rsidP="000B58D2">
            <w:pPr>
              <w:jc w:val="center"/>
            </w:pPr>
            <w:r>
              <w:t>1</w:t>
            </w:r>
          </w:p>
        </w:tc>
        <w:tc>
          <w:tcPr>
            <w:tcW w:w="2092" w:type="dxa"/>
          </w:tcPr>
          <w:p w14:paraId="72D9BF2A" w14:textId="77777777" w:rsidR="000B58D2" w:rsidRDefault="000B58D2" w:rsidP="000B58D2">
            <w:pPr>
              <w:jc w:val="center"/>
            </w:pPr>
            <w:r>
              <w:t>+20</w:t>
            </w:r>
          </w:p>
        </w:tc>
        <w:tc>
          <w:tcPr>
            <w:tcW w:w="4252" w:type="dxa"/>
            <w:vMerge/>
            <w:vAlign w:val="center"/>
          </w:tcPr>
          <w:p w14:paraId="2687A432" w14:textId="77777777" w:rsidR="000B58D2" w:rsidRDefault="000B58D2" w:rsidP="000B58D2">
            <w:pPr>
              <w:widowControl w:val="0"/>
              <w:pBdr>
                <w:top w:val="nil"/>
                <w:left w:val="nil"/>
                <w:bottom w:val="nil"/>
                <w:right w:val="nil"/>
                <w:between w:val="nil"/>
              </w:pBdr>
              <w:spacing w:line="276" w:lineRule="auto"/>
            </w:pPr>
          </w:p>
        </w:tc>
      </w:tr>
      <w:tr w:rsidR="000B58D2" w14:paraId="05D300CF" w14:textId="77777777" w:rsidTr="000B58D2">
        <w:tc>
          <w:tcPr>
            <w:tcW w:w="3290" w:type="dxa"/>
          </w:tcPr>
          <w:p w14:paraId="368ABA3E" w14:textId="77777777" w:rsidR="000B58D2" w:rsidRDefault="000B58D2" w:rsidP="000B58D2">
            <w:pPr>
              <w:jc w:val="center"/>
            </w:pPr>
            <w:r>
              <w:t>2</w:t>
            </w:r>
          </w:p>
        </w:tc>
        <w:tc>
          <w:tcPr>
            <w:tcW w:w="2092" w:type="dxa"/>
          </w:tcPr>
          <w:p w14:paraId="0317BBE9" w14:textId="77777777" w:rsidR="000B58D2" w:rsidRDefault="000B58D2" w:rsidP="000B58D2">
            <w:pPr>
              <w:jc w:val="center"/>
            </w:pPr>
            <w:r>
              <w:t>+15</w:t>
            </w:r>
          </w:p>
        </w:tc>
        <w:tc>
          <w:tcPr>
            <w:tcW w:w="4252" w:type="dxa"/>
            <w:vMerge/>
            <w:vAlign w:val="center"/>
          </w:tcPr>
          <w:p w14:paraId="409095E3" w14:textId="77777777" w:rsidR="000B58D2" w:rsidRDefault="000B58D2" w:rsidP="000B58D2">
            <w:pPr>
              <w:widowControl w:val="0"/>
              <w:pBdr>
                <w:top w:val="nil"/>
                <w:left w:val="nil"/>
                <w:bottom w:val="nil"/>
                <w:right w:val="nil"/>
                <w:between w:val="nil"/>
              </w:pBdr>
              <w:spacing w:line="276" w:lineRule="auto"/>
            </w:pPr>
          </w:p>
        </w:tc>
      </w:tr>
      <w:tr w:rsidR="000B58D2" w14:paraId="20242102" w14:textId="77777777" w:rsidTr="000B58D2">
        <w:tc>
          <w:tcPr>
            <w:tcW w:w="3290" w:type="dxa"/>
          </w:tcPr>
          <w:p w14:paraId="0AD2B96E" w14:textId="35214B2A" w:rsidR="000B58D2" w:rsidRDefault="000B58D2" w:rsidP="000B58D2">
            <w:pPr>
              <w:jc w:val="center"/>
            </w:pPr>
            <w:r>
              <w:t>3</w:t>
            </w:r>
          </w:p>
        </w:tc>
        <w:tc>
          <w:tcPr>
            <w:tcW w:w="2092" w:type="dxa"/>
          </w:tcPr>
          <w:p w14:paraId="5120553A" w14:textId="77777777" w:rsidR="000B58D2" w:rsidRDefault="000B58D2" w:rsidP="000B58D2">
            <w:pPr>
              <w:jc w:val="center"/>
            </w:pPr>
            <w:r>
              <w:t>+10</w:t>
            </w:r>
          </w:p>
        </w:tc>
        <w:tc>
          <w:tcPr>
            <w:tcW w:w="4252" w:type="dxa"/>
            <w:vMerge/>
            <w:vAlign w:val="center"/>
          </w:tcPr>
          <w:p w14:paraId="6072689C" w14:textId="77777777" w:rsidR="000B58D2" w:rsidRDefault="000B58D2" w:rsidP="000B58D2">
            <w:pPr>
              <w:widowControl w:val="0"/>
              <w:pBdr>
                <w:top w:val="nil"/>
                <w:left w:val="nil"/>
                <w:bottom w:val="nil"/>
                <w:right w:val="nil"/>
                <w:between w:val="nil"/>
              </w:pBdr>
              <w:spacing w:line="276" w:lineRule="auto"/>
            </w:pPr>
          </w:p>
        </w:tc>
      </w:tr>
      <w:tr w:rsidR="000B58D2" w14:paraId="3E5377D4" w14:textId="77777777" w:rsidTr="000B58D2">
        <w:tc>
          <w:tcPr>
            <w:tcW w:w="3290" w:type="dxa"/>
          </w:tcPr>
          <w:p w14:paraId="251318A1" w14:textId="10DF19B9" w:rsidR="000B58D2" w:rsidRDefault="000B58D2" w:rsidP="000B58D2">
            <w:pPr>
              <w:jc w:val="center"/>
            </w:pPr>
            <w:r>
              <w:t>4 veya daha fazla</w:t>
            </w:r>
          </w:p>
        </w:tc>
        <w:tc>
          <w:tcPr>
            <w:tcW w:w="2092" w:type="dxa"/>
          </w:tcPr>
          <w:p w14:paraId="68A4963A" w14:textId="77777777" w:rsidR="000B58D2" w:rsidRDefault="000B58D2" w:rsidP="000B58D2">
            <w:pPr>
              <w:jc w:val="center"/>
            </w:pPr>
            <w:r>
              <w:t>+5</w:t>
            </w:r>
          </w:p>
        </w:tc>
        <w:tc>
          <w:tcPr>
            <w:tcW w:w="4252" w:type="dxa"/>
            <w:vMerge/>
            <w:vAlign w:val="center"/>
          </w:tcPr>
          <w:p w14:paraId="0D2422B0" w14:textId="77777777" w:rsidR="000B58D2" w:rsidRDefault="000B58D2" w:rsidP="000B58D2">
            <w:pPr>
              <w:widowControl w:val="0"/>
              <w:pBdr>
                <w:top w:val="nil"/>
                <w:left w:val="nil"/>
                <w:bottom w:val="nil"/>
                <w:right w:val="nil"/>
                <w:between w:val="nil"/>
              </w:pBdr>
              <w:spacing w:line="276" w:lineRule="auto"/>
            </w:pPr>
          </w:p>
        </w:tc>
      </w:tr>
      <w:tr w:rsidR="000B58D2" w14:paraId="716E35E6" w14:textId="77777777" w:rsidTr="000B58D2">
        <w:tc>
          <w:tcPr>
            <w:tcW w:w="9634" w:type="dxa"/>
            <w:gridSpan w:val="3"/>
            <w:shd w:val="clear" w:color="auto" w:fill="9CC3E5"/>
          </w:tcPr>
          <w:p w14:paraId="2328DB35" w14:textId="491CDCE2" w:rsidR="000B58D2" w:rsidRDefault="000B58D2" w:rsidP="000B58D2">
            <w:pPr>
              <w:jc w:val="center"/>
              <w:rPr>
                <w:b/>
              </w:rPr>
            </w:pPr>
            <w:r>
              <w:rPr>
                <w:b/>
              </w:rPr>
              <w:t>Programdan Çekilme</w:t>
            </w:r>
          </w:p>
        </w:tc>
      </w:tr>
      <w:tr w:rsidR="000B58D2" w14:paraId="024F5503" w14:textId="77777777" w:rsidTr="000B58D2">
        <w:tc>
          <w:tcPr>
            <w:tcW w:w="3290" w:type="dxa"/>
          </w:tcPr>
          <w:p w14:paraId="2C16BADB" w14:textId="118DE6AB" w:rsidR="000B58D2" w:rsidRDefault="000B58D2" w:rsidP="000B58D2">
            <w:pPr>
              <w:jc w:val="center"/>
            </w:pPr>
          </w:p>
          <w:p w14:paraId="7F0B3899" w14:textId="3A3CF536" w:rsidR="000B58D2" w:rsidRDefault="000B58D2" w:rsidP="000B58D2">
            <w:pPr>
              <w:jc w:val="center"/>
            </w:pPr>
            <w:r>
              <w:t xml:space="preserve">Bir önceki hareketlilik başvuru dönemi </w:t>
            </w:r>
          </w:p>
        </w:tc>
        <w:tc>
          <w:tcPr>
            <w:tcW w:w="2092" w:type="dxa"/>
          </w:tcPr>
          <w:p w14:paraId="6C874C00" w14:textId="77777777" w:rsidR="000B58D2" w:rsidRDefault="000B58D2" w:rsidP="000B58D2">
            <w:pPr>
              <w:jc w:val="center"/>
            </w:pPr>
          </w:p>
          <w:p w14:paraId="1D7B971C" w14:textId="77777777" w:rsidR="000B58D2" w:rsidRDefault="000B58D2" w:rsidP="000B58D2">
            <w:pPr>
              <w:jc w:val="center"/>
            </w:pPr>
            <w:r>
              <w:t>-10</w:t>
            </w:r>
          </w:p>
        </w:tc>
        <w:tc>
          <w:tcPr>
            <w:tcW w:w="4252" w:type="dxa"/>
            <w:vAlign w:val="center"/>
          </w:tcPr>
          <w:p w14:paraId="2960D16F" w14:textId="5E755D44" w:rsidR="000B58D2" w:rsidRDefault="000B58D2" w:rsidP="000B58D2">
            <w:pPr>
              <w:tabs>
                <w:tab w:val="left" w:pos="849"/>
              </w:tabs>
              <w:jc w:val="both"/>
              <w:rPr>
                <w:b/>
                <w:highlight w:val="yellow"/>
              </w:rPr>
            </w:pPr>
            <w:r>
              <w:rPr>
                <w:sz w:val="20"/>
                <w:szCs w:val="20"/>
              </w:rPr>
              <w:t>Bir önceki yıl programa başvuru yapıp hibeli olarak seçilen, sağlık gibi zorunlu ve mücbir nedenler dışındaki bir sebepten programa katılmaktan vazgeçen personelin bir sonraki başvurularında</w:t>
            </w:r>
            <w:r>
              <w:rPr>
                <w:sz w:val="20"/>
                <w:szCs w:val="20"/>
              </w:rPr>
              <w:t>, her bir çekilme için</w:t>
            </w:r>
            <w:r>
              <w:rPr>
                <w:sz w:val="20"/>
                <w:szCs w:val="20"/>
              </w:rPr>
              <w:t xml:space="preserve"> 10 puan kesinti uygulanır. Eğitim Alma ve Ders Verme Faaliyetlerinin tamamı dikkate alınır</w:t>
            </w:r>
            <w:r>
              <w:rPr>
                <w:sz w:val="20"/>
                <w:szCs w:val="20"/>
              </w:rPr>
              <w:t>.</w:t>
            </w:r>
          </w:p>
        </w:tc>
      </w:tr>
      <w:tr w:rsidR="000B58D2" w14:paraId="2F2ADC44" w14:textId="77777777" w:rsidTr="000B58D2">
        <w:tc>
          <w:tcPr>
            <w:tcW w:w="9634" w:type="dxa"/>
            <w:gridSpan w:val="3"/>
            <w:shd w:val="clear" w:color="auto" w:fill="9CC3E5"/>
          </w:tcPr>
          <w:p w14:paraId="387D04B8" w14:textId="257D62A8" w:rsidR="000B58D2" w:rsidRDefault="000B58D2" w:rsidP="000B58D2">
            <w:pPr>
              <w:jc w:val="center"/>
              <w:rPr>
                <w:b/>
              </w:rPr>
            </w:pPr>
            <w:r>
              <w:rPr>
                <w:b/>
              </w:rPr>
              <w:t>Aynı Başvuru Döneminde Birden Fazla Programa Başvurma</w:t>
            </w:r>
          </w:p>
        </w:tc>
      </w:tr>
      <w:tr w:rsidR="000B58D2" w14:paraId="258EB20D" w14:textId="77777777" w:rsidTr="000B58D2">
        <w:tc>
          <w:tcPr>
            <w:tcW w:w="3290" w:type="dxa"/>
            <w:vAlign w:val="center"/>
          </w:tcPr>
          <w:p w14:paraId="1A50E9E2" w14:textId="7AD8F91C" w:rsidR="000B58D2" w:rsidRDefault="000B58D2" w:rsidP="000B58D2">
            <w:pPr>
              <w:jc w:val="center"/>
            </w:pPr>
            <w:r>
              <w:t>Aynı başvuru döneminde birden fazla programa başvuru</w:t>
            </w:r>
          </w:p>
        </w:tc>
        <w:tc>
          <w:tcPr>
            <w:tcW w:w="2092" w:type="dxa"/>
            <w:vAlign w:val="center"/>
          </w:tcPr>
          <w:p w14:paraId="2D293A07" w14:textId="77777777" w:rsidR="000B58D2" w:rsidRDefault="000B58D2" w:rsidP="000B58D2">
            <w:pPr>
              <w:jc w:val="center"/>
            </w:pPr>
            <w:r>
              <w:t>-10</w:t>
            </w:r>
          </w:p>
        </w:tc>
        <w:tc>
          <w:tcPr>
            <w:tcW w:w="4252" w:type="dxa"/>
            <w:vAlign w:val="center"/>
          </w:tcPr>
          <w:p w14:paraId="21A3D77E" w14:textId="77777777" w:rsidR="000B58D2" w:rsidRDefault="000B58D2" w:rsidP="000B58D2">
            <w:pPr>
              <w:tabs>
                <w:tab w:val="left" w:pos="849"/>
              </w:tabs>
              <w:jc w:val="both"/>
            </w:pPr>
            <w:r>
              <w:rPr>
                <w:sz w:val="20"/>
                <w:szCs w:val="20"/>
              </w:rPr>
              <w:t xml:space="preserve">Aynı başvuru döneminde Personel Hareketliliği Ders Verme ve Eğitim Alma programlarına aynı anda başvuru yapan adaylardan, öncelik tercihi dikkate alınarak, öncelik vermediği hareketlilik türündeki toplam puan hesaplamasında 10 puan kesinti uygulanır. </w:t>
            </w:r>
          </w:p>
        </w:tc>
      </w:tr>
      <w:tr w:rsidR="000B58D2" w14:paraId="41561C80" w14:textId="77777777" w:rsidTr="000B58D2">
        <w:tc>
          <w:tcPr>
            <w:tcW w:w="9634" w:type="dxa"/>
            <w:gridSpan w:val="3"/>
            <w:shd w:val="clear" w:color="auto" w:fill="9CC3E5"/>
          </w:tcPr>
          <w:p w14:paraId="6E5155D1" w14:textId="77777777" w:rsidR="000B58D2" w:rsidRDefault="000B58D2" w:rsidP="000B58D2">
            <w:pPr>
              <w:jc w:val="center"/>
              <w:rPr>
                <w:b/>
              </w:rPr>
            </w:pPr>
            <w:r>
              <w:rPr>
                <w:b/>
              </w:rPr>
              <w:t>Aynı Programdan En Son Yararlanma Tarihi</w:t>
            </w:r>
          </w:p>
        </w:tc>
      </w:tr>
      <w:tr w:rsidR="000B58D2" w14:paraId="6474927A" w14:textId="77777777" w:rsidTr="000B58D2">
        <w:tc>
          <w:tcPr>
            <w:tcW w:w="3290" w:type="dxa"/>
          </w:tcPr>
          <w:p w14:paraId="1F9031CB" w14:textId="330CD01D" w:rsidR="000B58D2" w:rsidRDefault="000B58D2" w:rsidP="000B58D2">
            <w:pPr>
              <w:jc w:val="center"/>
            </w:pPr>
            <w:r>
              <w:t>1 yıl önce</w:t>
            </w:r>
          </w:p>
        </w:tc>
        <w:tc>
          <w:tcPr>
            <w:tcW w:w="2092" w:type="dxa"/>
          </w:tcPr>
          <w:p w14:paraId="79D303AC" w14:textId="77777777" w:rsidR="000B58D2" w:rsidRDefault="000B58D2" w:rsidP="000B58D2">
            <w:pPr>
              <w:jc w:val="center"/>
            </w:pPr>
            <w:r>
              <w:t>+2</w:t>
            </w:r>
          </w:p>
        </w:tc>
        <w:tc>
          <w:tcPr>
            <w:tcW w:w="4252" w:type="dxa"/>
            <w:vMerge w:val="restart"/>
            <w:vAlign w:val="center"/>
          </w:tcPr>
          <w:p w14:paraId="2F40CFE7" w14:textId="77777777" w:rsidR="000B58D2" w:rsidRDefault="000B58D2" w:rsidP="000B58D2">
            <w:r>
              <w:rPr>
                <w:sz w:val="20"/>
                <w:szCs w:val="20"/>
              </w:rPr>
              <w:t>Eğitim Alma ve Ders Verme Faaliyetlerinin tamamı dikkate alınır.</w:t>
            </w:r>
          </w:p>
        </w:tc>
      </w:tr>
      <w:tr w:rsidR="000B58D2" w14:paraId="19F73187" w14:textId="77777777" w:rsidTr="000B58D2">
        <w:tc>
          <w:tcPr>
            <w:tcW w:w="3290" w:type="dxa"/>
          </w:tcPr>
          <w:p w14:paraId="6724500C" w14:textId="77777777" w:rsidR="000B58D2" w:rsidRDefault="000B58D2" w:rsidP="000B58D2">
            <w:pPr>
              <w:jc w:val="center"/>
            </w:pPr>
            <w:r>
              <w:t>2 yıl önce</w:t>
            </w:r>
          </w:p>
        </w:tc>
        <w:tc>
          <w:tcPr>
            <w:tcW w:w="2092" w:type="dxa"/>
          </w:tcPr>
          <w:p w14:paraId="771FD49E" w14:textId="77777777" w:rsidR="000B58D2" w:rsidRDefault="000B58D2" w:rsidP="000B58D2">
            <w:pPr>
              <w:jc w:val="center"/>
            </w:pPr>
            <w:r>
              <w:t>+4</w:t>
            </w:r>
          </w:p>
        </w:tc>
        <w:tc>
          <w:tcPr>
            <w:tcW w:w="4252" w:type="dxa"/>
            <w:vMerge/>
            <w:vAlign w:val="center"/>
          </w:tcPr>
          <w:p w14:paraId="1B2C9FB2" w14:textId="77777777" w:rsidR="000B58D2" w:rsidRDefault="000B58D2" w:rsidP="000B58D2">
            <w:pPr>
              <w:widowControl w:val="0"/>
              <w:pBdr>
                <w:top w:val="nil"/>
                <w:left w:val="nil"/>
                <w:bottom w:val="nil"/>
                <w:right w:val="nil"/>
                <w:between w:val="nil"/>
              </w:pBdr>
              <w:spacing w:line="276" w:lineRule="auto"/>
            </w:pPr>
          </w:p>
        </w:tc>
      </w:tr>
      <w:tr w:rsidR="000B58D2" w14:paraId="115D01F0" w14:textId="77777777" w:rsidTr="000B58D2">
        <w:tc>
          <w:tcPr>
            <w:tcW w:w="3290" w:type="dxa"/>
          </w:tcPr>
          <w:p w14:paraId="3B33D4EC" w14:textId="77777777" w:rsidR="000B58D2" w:rsidRDefault="000B58D2" w:rsidP="000B58D2">
            <w:pPr>
              <w:jc w:val="center"/>
            </w:pPr>
            <w:r>
              <w:t>3 yıl önce</w:t>
            </w:r>
          </w:p>
        </w:tc>
        <w:tc>
          <w:tcPr>
            <w:tcW w:w="2092" w:type="dxa"/>
          </w:tcPr>
          <w:p w14:paraId="4E7C2325" w14:textId="77777777" w:rsidR="000B58D2" w:rsidRDefault="000B58D2" w:rsidP="000B58D2">
            <w:pPr>
              <w:jc w:val="center"/>
            </w:pPr>
            <w:r>
              <w:t>+6</w:t>
            </w:r>
          </w:p>
        </w:tc>
        <w:tc>
          <w:tcPr>
            <w:tcW w:w="4252" w:type="dxa"/>
            <w:vMerge/>
            <w:vAlign w:val="center"/>
          </w:tcPr>
          <w:p w14:paraId="0B5D323D" w14:textId="77777777" w:rsidR="000B58D2" w:rsidRDefault="000B58D2" w:rsidP="000B58D2">
            <w:pPr>
              <w:widowControl w:val="0"/>
              <w:pBdr>
                <w:top w:val="nil"/>
                <w:left w:val="nil"/>
                <w:bottom w:val="nil"/>
                <w:right w:val="nil"/>
                <w:between w:val="nil"/>
              </w:pBdr>
              <w:spacing w:line="276" w:lineRule="auto"/>
            </w:pPr>
          </w:p>
        </w:tc>
      </w:tr>
      <w:tr w:rsidR="000B58D2" w14:paraId="214E9740" w14:textId="77777777" w:rsidTr="000B58D2">
        <w:tc>
          <w:tcPr>
            <w:tcW w:w="3290" w:type="dxa"/>
          </w:tcPr>
          <w:p w14:paraId="38201B5F" w14:textId="7834C3B8" w:rsidR="000B58D2" w:rsidRDefault="000B58D2" w:rsidP="000B58D2">
            <w:pPr>
              <w:jc w:val="center"/>
            </w:pPr>
            <w:r>
              <w:t>4 yıl önce</w:t>
            </w:r>
          </w:p>
        </w:tc>
        <w:tc>
          <w:tcPr>
            <w:tcW w:w="2092" w:type="dxa"/>
          </w:tcPr>
          <w:p w14:paraId="42C6D46B" w14:textId="77777777" w:rsidR="000B58D2" w:rsidRDefault="000B58D2" w:rsidP="000B58D2">
            <w:pPr>
              <w:jc w:val="center"/>
            </w:pPr>
            <w:r>
              <w:t>+8</w:t>
            </w:r>
          </w:p>
        </w:tc>
        <w:tc>
          <w:tcPr>
            <w:tcW w:w="4252" w:type="dxa"/>
            <w:vMerge/>
            <w:vAlign w:val="center"/>
          </w:tcPr>
          <w:p w14:paraId="60CFDC98" w14:textId="77777777" w:rsidR="000B58D2" w:rsidRDefault="000B58D2" w:rsidP="000B58D2">
            <w:pPr>
              <w:widowControl w:val="0"/>
              <w:pBdr>
                <w:top w:val="nil"/>
                <w:left w:val="nil"/>
                <w:bottom w:val="nil"/>
                <w:right w:val="nil"/>
                <w:between w:val="nil"/>
              </w:pBdr>
              <w:spacing w:line="276" w:lineRule="auto"/>
            </w:pPr>
          </w:p>
        </w:tc>
      </w:tr>
      <w:tr w:rsidR="000B58D2" w14:paraId="0308EB22" w14:textId="77777777" w:rsidTr="000B58D2">
        <w:tc>
          <w:tcPr>
            <w:tcW w:w="3290" w:type="dxa"/>
          </w:tcPr>
          <w:p w14:paraId="5F0D3888" w14:textId="77777777" w:rsidR="000B58D2" w:rsidRDefault="000B58D2" w:rsidP="000B58D2">
            <w:pPr>
              <w:jc w:val="center"/>
            </w:pPr>
            <w:r>
              <w:t>5 yıl önce</w:t>
            </w:r>
          </w:p>
        </w:tc>
        <w:tc>
          <w:tcPr>
            <w:tcW w:w="2092" w:type="dxa"/>
          </w:tcPr>
          <w:p w14:paraId="193EA1C9" w14:textId="77777777" w:rsidR="000B58D2" w:rsidRDefault="000B58D2" w:rsidP="000B58D2">
            <w:pPr>
              <w:jc w:val="center"/>
            </w:pPr>
            <w:r>
              <w:t>+10</w:t>
            </w:r>
          </w:p>
        </w:tc>
        <w:tc>
          <w:tcPr>
            <w:tcW w:w="4252" w:type="dxa"/>
            <w:vMerge/>
            <w:vAlign w:val="center"/>
          </w:tcPr>
          <w:p w14:paraId="12D15079" w14:textId="77777777" w:rsidR="000B58D2" w:rsidRDefault="000B58D2" w:rsidP="000B58D2">
            <w:pPr>
              <w:widowControl w:val="0"/>
              <w:pBdr>
                <w:top w:val="nil"/>
                <w:left w:val="nil"/>
                <w:bottom w:val="nil"/>
                <w:right w:val="nil"/>
                <w:between w:val="nil"/>
              </w:pBdr>
              <w:spacing w:line="276" w:lineRule="auto"/>
            </w:pPr>
          </w:p>
        </w:tc>
      </w:tr>
      <w:tr w:rsidR="000B58D2" w14:paraId="777953A5" w14:textId="77777777" w:rsidTr="000B58D2">
        <w:tc>
          <w:tcPr>
            <w:tcW w:w="3290" w:type="dxa"/>
          </w:tcPr>
          <w:p w14:paraId="08311B2C" w14:textId="77777777" w:rsidR="000B58D2" w:rsidRDefault="000B58D2" w:rsidP="000B58D2">
            <w:pPr>
              <w:jc w:val="center"/>
            </w:pPr>
            <w:r>
              <w:t>6 yıl önce</w:t>
            </w:r>
          </w:p>
        </w:tc>
        <w:tc>
          <w:tcPr>
            <w:tcW w:w="2092" w:type="dxa"/>
          </w:tcPr>
          <w:p w14:paraId="5EEC13B8" w14:textId="77777777" w:rsidR="000B58D2" w:rsidRDefault="000B58D2" w:rsidP="000B58D2">
            <w:pPr>
              <w:jc w:val="center"/>
            </w:pPr>
            <w:r>
              <w:t>+12</w:t>
            </w:r>
          </w:p>
        </w:tc>
        <w:tc>
          <w:tcPr>
            <w:tcW w:w="4252" w:type="dxa"/>
            <w:vMerge/>
            <w:vAlign w:val="center"/>
          </w:tcPr>
          <w:p w14:paraId="21BD552D" w14:textId="77777777" w:rsidR="000B58D2" w:rsidRDefault="000B58D2" w:rsidP="000B58D2">
            <w:pPr>
              <w:widowControl w:val="0"/>
              <w:pBdr>
                <w:top w:val="nil"/>
                <w:left w:val="nil"/>
                <w:bottom w:val="nil"/>
                <w:right w:val="nil"/>
                <w:between w:val="nil"/>
              </w:pBdr>
              <w:spacing w:line="276" w:lineRule="auto"/>
            </w:pPr>
          </w:p>
        </w:tc>
      </w:tr>
      <w:tr w:rsidR="000B58D2" w14:paraId="3DC37CE9" w14:textId="77777777" w:rsidTr="000B58D2">
        <w:tc>
          <w:tcPr>
            <w:tcW w:w="3290" w:type="dxa"/>
          </w:tcPr>
          <w:p w14:paraId="048AD8E8" w14:textId="77777777" w:rsidR="000B58D2" w:rsidRDefault="000B58D2" w:rsidP="000B58D2">
            <w:pPr>
              <w:jc w:val="center"/>
            </w:pPr>
            <w:r>
              <w:t>7 yıl önce</w:t>
            </w:r>
          </w:p>
        </w:tc>
        <w:tc>
          <w:tcPr>
            <w:tcW w:w="2092" w:type="dxa"/>
          </w:tcPr>
          <w:p w14:paraId="5DAFE86A" w14:textId="77777777" w:rsidR="000B58D2" w:rsidRDefault="000B58D2" w:rsidP="000B58D2">
            <w:pPr>
              <w:jc w:val="center"/>
            </w:pPr>
            <w:r>
              <w:t>+14</w:t>
            </w:r>
          </w:p>
        </w:tc>
        <w:tc>
          <w:tcPr>
            <w:tcW w:w="4252" w:type="dxa"/>
            <w:vMerge/>
            <w:vAlign w:val="center"/>
          </w:tcPr>
          <w:p w14:paraId="407403D3" w14:textId="77777777" w:rsidR="000B58D2" w:rsidRDefault="000B58D2" w:rsidP="000B58D2">
            <w:pPr>
              <w:widowControl w:val="0"/>
              <w:pBdr>
                <w:top w:val="nil"/>
                <w:left w:val="nil"/>
                <w:bottom w:val="nil"/>
                <w:right w:val="nil"/>
                <w:between w:val="nil"/>
              </w:pBdr>
              <w:spacing w:line="276" w:lineRule="auto"/>
            </w:pPr>
          </w:p>
        </w:tc>
      </w:tr>
      <w:tr w:rsidR="000B58D2" w14:paraId="661BA7EB" w14:textId="77777777" w:rsidTr="000B58D2">
        <w:tc>
          <w:tcPr>
            <w:tcW w:w="9634" w:type="dxa"/>
            <w:gridSpan w:val="3"/>
            <w:shd w:val="clear" w:color="auto" w:fill="9CC3E5"/>
          </w:tcPr>
          <w:p w14:paraId="0F9BC685" w14:textId="77777777" w:rsidR="000B58D2" w:rsidRDefault="000B58D2" w:rsidP="000B58D2">
            <w:pPr>
              <w:jc w:val="center"/>
              <w:rPr>
                <w:b/>
              </w:rPr>
            </w:pPr>
            <w:r>
              <w:rPr>
                <w:b/>
              </w:rPr>
              <w:t>ODTÜ Hizmet Yılı*</w:t>
            </w:r>
          </w:p>
        </w:tc>
      </w:tr>
      <w:tr w:rsidR="000B58D2" w14:paraId="50DE453F" w14:textId="77777777" w:rsidTr="000B58D2">
        <w:tc>
          <w:tcPr>
            <w:tcW w:w="3290" w:type="dxa"/>
          </w:tcPr>
          <w:p w14:paraId="4E05C6C6" w14:textId="77777777" w:rsidR="000B58D2" w:rsidRDefault="000B58D2" w:rsidP="000B58D2">
            <w:pPr>
              <w:jc w:val="center"/>
            </w:pPr>
            <w:r>
              <w:t>ODTÜ Hizmet Yılı</w:t>
            </w:r>
          </w:p>
        </w:tc>
        <w:tc>
          <w:tcPr>
            <w:tcW w:w="2092" w:type="dxa"/>
          </w:tcPr>
          <w:p w14:paraId="4EA7830E" w14:textId="77777777" w:rsidR="000B58D2" w:rsidRDefault="000B58D2" w:rsidP="000B58D2">
            <w:r>
              <w:t xml:space="preserve"> + Adayın ODTÜ’deki toplam hizmet yılı </w:t>
            </w:r>
          </w:p>
        </w:tc>
        <w:tc>
          <w:tcPr>
            <w:tcW w:w="4252" w:type="dxa"/>
          </w:tcPr>
          <w:p w14:paraId="0B5B83DC" w14:textId="77777777" w:rsidR="000B58D2" w:rsidRDefault="000B58D2" w:rsidP="000B58D2">
            <w:pPr>
              <w:rPr>
                <w:sz w:val="20"/>
                <w:szCs w:val="20"/>
              </w:rPr>
            </w:pPr>
            <w:r>
              <w:rPr>
                <w:sz w:val="20"/>
                <w:szCs w:val="20"/>
              </w:rPr>
              <w:t xml:space="preserve">Tüm kadro ve birimlerdeki (yalnızca ODTÜ’deki) hizmet süresi dikkate alınır. </w:t>
            </w:r>
          </w:p>
        </w:tc>
      </w:tr>
      <w:tr w:rsidR="000B58D2" w14:paraId="51E9B4CE" w14:textId="77777777" w:rsidTr="000B58D2">
        <w:tc>
          <w:tcPr>
            <w:tcW w:w="9634" w:type="dxa"/>
            <w:gridSpan w:val="3"/>
            <w:shd w:val="clear" w:color="auto" w:fill="9CC3E5"/>
          </w:tcPr>
          <w:p w14:paraId="7A134FCF" w14:textId="77777777" w:rsidR="000B58D2" w:rsidRDefault="000B58D2" w:rsidP="000B58D2">
            <w:pPr>
              <w:jc w:val="center"/>
              <w:rPr>
                <w:b/>
              </w:rPr>
            </w:pPr>
            <w:r>
              <w:rPr>
                <w:b/>
              </w:rPr>
              <w:t>Diğer Kriterler</w:t>
            </w:r>
          </w:p>
        </w:tc>
      </w:tr>
      <w:tr w:rsidR="000B58D2" w14:paraId="36D93A48" w14:textId="77777777" w:rsidTr="000B58D2">
        <w:tc>
          <w:tcPr>
            <w:tcW w:w="3290" w:type="dxa"/>
            <w:vAlign w:val="center"/>
          </w:tcPr>
          <w:p w14:paraId="0DCA1F60" w14:textId="77777777" w:rsidR="000B58D2" w:rsidRDefault="000B58D2" w:rsidP="000B58D2">
            <w:pPr>
              <w:jc w:val="center"/>
            </w:pPr>
            <w:r>
              <w:t>Engelli Adaylar</w:t>
            </w:r>
          </w:p>
        </w:tc>
        <w:tc>
          <w:tcPr>
            <w:tcW w:w="2092" w:type="dxa"/>
          </w:tcPr>
          <w:p w14:paraId="1E2265DE" w14:textId="77777777" w:rsidR="000B58D2" w:rsidRDefault="000B58D2" w:rsidP="000B58D2">
            <w:pPr>
              <w:jc w:val="center"/>
            </w:pPr>
            <w:r>
              <w:t>+10</w:t>
            </w:r>
          </w:p>
        </w:tc>
        <w:tc>
          <w:tcPr>
            <w:tcW w:w="4252" w:type="dxa"/>
          </w:tcPr>
          <w:p w14:paraId="28AAADC5" w14:textId="77777777" w:rsidR="000B58D2" w:rsidRDefault="000B58D2" w:rsidP="000B58D2">
            <w:pPr>
              <w:rPr>
                <w:sz w:val="20"/>
                <w:szCs w:val="20"/>
              </w:rPr>
            </w:pPr>
            <w:r>
              <w:rPr>
                <w:sz w:val="20"/>
                <w:szCs w:val="20"/>
              </w:rPr>
              <w:t xml:space="preserve">Başvuru sırasında engellilik raporu ibraz edilmelidir. </w:t>
            </w:r>
          </w:p>
        </w:tc>
      </w:tr>
      <w:tr w:rsidR="000B58D2" w14:paraId="74123BD3" w14:textId="77777777" w:rsidTr="000B58D2">
        <w:tc>
          <w:tcPr>
            <w:tcW w:w="3290" w:type="dxa"/>
            <w:vAlign w:val="center"/>
          </w:tcPr>
          <w:p w14:paraId="469D9C38" w14:textId="77777777" w:rsidR="000B58D2" w:rsidRDefault="000B58D2" w:rsidP="000B58D2">
            <w:pPr>
              <w:jc w:val="center"/>
            </w:pPr>
            <w:r>
              <w:t>Şehit/Gazi Yakını olan Adaylar</w:t>
            </w:r>
          </w:p>
        </w:tc>
        <w:tc>
          <w:tcPr>
            <w:tcW w:w="2092" w:type="dxa"/>
          </w:tcPr>
          <w:p w14:paraId="277EF5CC" w14:textId="77777777" w:rsidR="000B58D2" w:rsidRDefault="000B58D2" w:rsidP="000B58D2">
            <w:pPr>
              <w:jc w:val="center"/>
            </w:pPr>
            <w:r>
              <w:t>+15</w:t>
            </w:r>
          </w:p>
        </w:tc>
        <w:tc>
          <w:tcPr>
            <w:tcW w:w="4252" w:type="dxa"/>
          </w:tcPr>
          <w:p w14:paraId="4CA86AB3" w14:textId="77777777" w:rsidR="000B58D2" w:rsidRDefault="000B58D2" w:rsidP="000B58D2">
            <w:pPr>
              <w:rPr>
                <w:sz w:val="20"/>
                <w:szCs w:val="20"/>
              </w:rPr>
            </w:pPr>
            <w:r>
              <w:rPr>
                <w:sz w:val="20"/>
                <w:szCs w:val="20"/>
              </w:rPr>
              <w:t>Başvuru sırasında resmî belge ibraz edilmelidir.</w:t>
            </w:r>
          </w:p>
        </w:tc>
      </w:tr>
      <w:tr w:rsidR="000B58D2" w14:paraId="37C2B88A" w14:textId="77777777" w:rsidTr="000B58D2">
        <w:trPr>
          <w:trHeight w:val="367"/>
        </w:trPr>
        <w:tc>
          <w:tcPr>
            <w:tcW w:w="3290" w:type="dxa"/>
            <w:vAlign w:val="center"/>
          </w:tcPr>
          <w:p w14:paraId="7A8E15F2" w14:textId="37F42249" w:rsidR="000B58D2" w:rsidRPr="000B58D2" w:rsidRDefault="000B58D2" w:rsidP="000B58D2">
            <w:pPr>
              <w:jc w:val="center"/>
            </w:pPr>
            <w:proofErr w:type="spellStart"/>
            <w:r w:rsidRPr="000B58D2">
              <w:t>Önceliklendirilen</w:t>
            </w:r>
            <w:proofErr w:type="spellEnd"/>
            <w:r w:rsidRPr="000B58D2">
              <w:t xml:space="preserve"> </w:t>
            </w:r>
            <w:r w:rsidR="00E90E0F">
              <w:t>Aday</w:t>
            </w:r>
            <w:r>
              <w:t xml:space="preserve"> Grubu</w:t>
            </w:r>
            <w:r>
              <w:rPr>
                <w:b/>
              </w:rPr>
              <w:t>**</w:t>
            </w:r>
          </w:p>
        </w:tc>
        <w:tc>
          <w:tcPr>
            <w:tcW w:w="2092" w:type="dxa"/>
          </w:tcPr>
          <w:p w14:paraId="37ECCE57" w14:textId="77777777" w:rsidR="000B58D2" w:rsidRDefault="000B58D2" w:rsidP="000B58D2">
            <w:pPr>
              <w:jc w:val="center"/>
            </w:pPr>
            <w:r>
              <w:t xml:space="preserve">+30 </w:t>
            </w:r>
          </w:p>
        </w:tc>
        <w:tc>
          <w:tcPr>
            <w:tcW w:w="4252" w:type="dxa"/>
          </w:tcPr>
          <w:p w14:paraId="12B4A8F7" w14:textId="77777777" w:rsidR="000B58D2" w:rsidRDefault="000B58D2" w:rsidP="000B58D2">
            <w:pPr>
              <w:rPr>
                <w:sz w:val="20"/>
                <w:szCs w:val="20"/>
              </w:rPr>
            </w:pPr>
            <w:r>
              <w:rPr>
                <w:sz w:val="20"/>
                <w:szCs w:val="20"/>
              </w:rPr>
              <w:t xml:space="preserve">Eğitim Alma Faaliyeti başvurularında öncelik verilen aday grubu başvuru ilanında detaylı olarak açıklanmaktadır. </w:t>
            </w:r>
          </w:p>
        </w:tc>
      </w:tr>
      <w:tr w:rsidR="000B58D2" w14:paraId="3FF6FE38" w14:textId="77777777" w:rsidTr="000B58D2">
        <w:tc>
          <w:tcPr>
            <w:tcW w:w="9634" w:type="dxa"/>
            <w:gridSpan w:val="3"/>
            <w:shd w:val="clear" w:color="auto" w:fill="9CC3E5"/>
          </w:tcPr>
          <w:p w14:paraId="442E5170" w14:textId="77777777" w:rsidR="000B58D2" w:rsidRDefault="000B58D2" w:rsidP="000B58D2">
            <w:pPr>
              <w:jc w:val="center"/>
            </w:pPr>
            <w:r>
              <w:rPr>
                <w:b/>
              </w:rPr>
              <w:t>Eşit Puan Durumunda</w:t>
            </w:r>
          </w:p>
        </w:tc>
      </w:tr>
      <w:tr w:rsidR="000B58D2" w14:paraId="408AA266" w14:textId="77777777" w:rsidTr="000B58D2">
        <w:tc>
          <w:tcPr>
            <w:tcW w:w="9634" w:type="dxa"/>
            <w:gridSpan w:val="3"/>
          </w:tcPr>
          <w:p w14:paraId="01837D98" w14:textId="77777777" w:rsidR="000B58D2" w:rsidRDefault="000B58D2" w:rsidP="000B58D2">
            <w:pPr>
              <w:numPr>
                <w:ilvl w:val="0"/>
                <w:numId w:val="1"/>
              </w:numPr>
              <w:pBdr>
                <w:top w:val="nil"/>
                <w:left w:val="nil"/>
                <w:bottom w:val="nil"/>
                <w:right w:val="nil"/>
                <w:between w:val="nil"/>
              </w:pBdr>
              <w:spacing w:line="259" w:lineRule="auto"/>
            </w:pPr>
            <w:r>
              <w:rPr>
                <w:color w:val="000000"/>
              </w:rPr>
              <w:t xml:space="preserve">Aynı programdan daha önce yararlanma sayısı baz alınarak daha az yararlanmış adaya öncelik verilir. </w:t>
            </w:r>
          </w:p>
          <w:p w14:paraId="2C75DC21" w14:textId="77777777" w:rsidR="000B58D2" w:rsidRDefault="000B58D2" w:rsidP="000B58D2">
            <w:pPr>
              <w:numPr>
                <w:ilvl w:val="0"/>
                <w:numId w:val="1"/>
              </w:numPr>
              <w:pBdr>
                <w:top w:val="nil"/>
                <w:left w:val="nil"/>
                <w:bottom w:val="nil"/>
                <w:right w:val="nil"/>
                <w:between w:val="nil"/>
              </w:pBdr>
              <w:spacing w:after="160" w:line="259" w:lineRule="auto"/>
            </w:pPr>
            <w:r>
              <w:rPr>
                <w:color w:val="000000"/>
              </w:rPr>
              <w:t xml:space="preserve">ODTÜ’deki hizmet süresi (yıl, ay ve gün olarak) dikkate alınarak hizmet süresi daha uzun olan adaya öncelik verilir. </w:t>
            </w:r>
          </w:p>
        </w:tc>
      </w:tr>
    </w:tbl>
    <w:p w14:paraId="69227DF3" w14:textId="15072094" w:rsidR="00E90E0F" w:rsidRDefault="00E90E0F" w:rsidP="000B58D2">
      <w:pPr>
        <w:widowControl w:val="0"/>
        <w:pBdr>
          <w:top w:val="nil"/>
          <w:left w:val="nil"/>
          <w:bottom w:val="nil"/>
          <w:right w:val="nil"/>
          <w:between w:val="nil"/>
        </w:pBdr>
        <w:spacing w:after="0" w:line="276" w:lineRule="auto"/>
        <w:rPr>
          <w:b/>
          <w:i/>
        </w:rPr>
      </w:pPr>
      <w:r>
        <w:rPr>
          <w:noProof/>
        </w:rPr>
        <mc:AlternateContent>
          <mc:Choice Requires="wps">
            <w:drawing>
              <wp:anchor distT="0" distB="0" distL="114300" distR="114300" simplePos="0" relativeHeight="251658240" behindDoc="1" locked="0" layoutInCell="1" hidden="0" allowOverlap="1" wp14:anchorId="11134795" wp14:editId="63213C37">
                <wp:simplePos x="0" y="0"/>
                <wp:positionH relativeFrom="column">
                  <wp:posOffset>15603</wp:posOffset>
                </wp:positionH>
                <wp:positionV relativeFrom="paragraph">
                  <wp:posOffset>-824230</wp:posOffset>
                </wp:positionV>
                <wp:extent cx="6115050" cy="952500"/>
                <wp:effectExtent l="0" t="0" r="0" b="0"/>
                <wp:wrapNone/>
                <wp:docPr id="2" name="Dikdörtgen 2"/>
                <wp:cNvGraphicFramePr/>
                <a:graphic xmlns:a="http://schemas.openxmlformats.org/drawingml/2006/main">
                  <a:graphicData uri="http://schemas.microsoft.com/office/word/2010/wordprocessingShape">
                    <wps:wsp>
                      <wps:cNvSpPr/>
                      <wps:spPr>
                        <a:xfrm>
                          <a:off x="0" y="0"/>
                          <a:ext cx="6115050" cy="952500"/>
                        </a:xfrm>
                        <a:prstGeom prst="rect">
                          <a:avLst/>
                        </a:prstGeom>
                        <a:solidFill>
                          <a:schemeClr val="lt1"/>
                        </a:solidFill>
                        <a:ln>
                          <a:noFill/>
                        </a:ln>
                      </wps:spPr>
                      <wps:txbx>
                        <w:txbxContent>
                          <w:p w14:paraId="4A0A4CBA" w14:textId="77777777" w:rsidR="00264807" w:rsidRDefault="00264807">
                            <w:pPr>
                              <w:spacing w:line="258" w:lineRule="auto"/>
                              <w:jc w:val="center"/>
                              <w:textDirection w:val="btLr"/>
                            </w:pPr>
                          </w:p>
                          <w:p w14:paraId="082E4AB3" w14:textId="77777777" w:rsidR="00264807" w:rsidRDefault="00000000">
                            <w:pPr>
                              <w:spacing w:line="258" w:lineRule="auto"/>
                              <w:jc w:val="center"/>
                              <w:textDirection w:val="btLr"/>
                            </w:pPr>
                            <w:r>
                              <w:rPr>
                                <w:b/>
                                <w:color w:val="000000"/>
                              </w:rPr>
                              <w:t>ERASMUS+ EĞİTİM ALMA FAALİYETİ SEÇİM KRİTERLERİ</w:t>
                            </w:r>
                          </w:p>
                          <w:p w14:paraId="72F4614F" w14:textId="77777777" w:rsidR="00264807" w:rsidRDefault="00264807">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1134795" id="Dikdörtgen 2" o:spid="_x0000_s1026" style="position:absolute;margin-left:1.25pt;margin-top:-64.9pt;width:481.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" fillcolor="white [3201]" stroked="f">
                <v:textbox inset="2.53958mm,1.2694mm,2.53958mm,1.2694mm">
                  <w:txbxContent>
                    <w:p w14:paraId="4A0A4CBA" w14:textId="77777777" w:rsidR="00264807" w:rsidRDefault="00264807">
                      <w:pPr>
                        <w:spacing w:line="258" w:lineRule="auto"/>
                        <w:jc w:val="center"/>
                        <w:textDirection w:val="btLr"/>
                      </w:pPr>
                    </w:p>
                    <w:p w14:paraId="082E4AB3" w14:textId="77777777" w:rsidR="00264807" w:rsidRDefault="00000000">
                      <w:pPr>
                        <w:spacing w:line="258" w:lineRule="auto"/>
                        <w:jc w:val="center"/>
                        <w:textDirection w:val="btLr"/>
                      </w:pPr>
                      <w:r>
                        <w:rPr>
                          <w:b/>
                          <w:color w:val="000000"/>
                        </w:rPr>
                        <w:t>ERASMUS+ EĞİTİM ALMA FAALİYETİ SEÇİM KRİTERLERİ</w:t>
                      </w:r>
                    </w:p>
                    <w:p w14:paraId="72F4614F" w14:textId="77777777" w:rsidR="00264807" w:rsidRDefault="00264807">
                      <w:pPr>
                        <w:spacing w:line="258" w:lineRule="auto"/>
                        <w:textDirection w:val="btLr"/>
                      </w:pPr>
                    </w:p>
                  </w:txbxContent>
                </v:textbox>
              </v:rect>
            </w:pict>
          </mc:Fallback>
        </mc:AlternateContent>
      </w:r>
    </w:p>
    <w:p w14:paraId="14781F94" w14:textId="3EF9ED08" w:rsidR="00264807" w:rsidRDefault="00000000" w:rsidP="000B58D2">
      <w:pPr>
        <w:widowControl w:val="0"/>
        <w:pBdr>
          <w:top w:val="nil"/>
          <w:left w:val="nil"/>
          <w:bottom w:val="nil"/>
          <w:right w:val="nil"/>
          <w:between w:val="nil"/>
        </w:pBdr>
        <w:spacing w:after="0" w:line="276" w:lineRule="auto"/>
        <w:rPr>
          <w:b/>
          <w:i/>
        </w:rPr>
      </w:pPr>
      <w:r>
        <w:rPr>
          <w:b/>
          <w:i/>
        </w:rPr>
        <w:t xml:space="preserve">*Adayların ODTÜ Hizmet Yılı bilgisi, Uluslararası </w:t>
      </w:r>
      <w:proofErr w:type="gramStart"/>
      <w:r>
        <w:rPr>
          <w:b/>
          <w:i/>
        </w:rPr>
        <w:t>İşbirliği</w:t>
      </w:r>
      <w:proofErr w:type="gramEnd"/>
      <w:r>
        <w:rPr>
          <w:b/>
          <w:i/>
        </w:rPr>
        <w:t xml:space="preserve"> Ofisi’nin talebi üzerine, ODTÜ Personel Daire Başkanlığı tarafından gönderilmektedir. </w:t>
      </w:r>
    </w:p>
    <w:p w14:paraId="151AFF28" w14:textId="77777777" w:rsidR="00E90E0F" w:rsidRDefault="00E90E0F" w:rsidP="000B58D2">
      <w:pPr>
        <w:widowControl w:val="0"/>
        <w:pBdr>
          <w:top w:val="nil"/>
          <w:left w:val="nil"/>
          <w:bottom w:val="nil"/>
          <w:right w:val="nil"/>
          <w:between w:val="nil"/>
        </w:pBdr>
        <w:spacing w:after="0" w:line="276" w:lineRule="auto"/>
        <w:jc w:val="both"/>
        <w:rPr>
          <w:b/>
        </w:rPr>
      </w:pPr>
    </w:p>
    <w:p w14:paraId="3B23D9D7" w14:textId="6B46C5B1" w:rsidR="000B58D2" w:rsidRPr="000B58D2" w:rsidRDefault="000B58D2" w:rsidP="000B58D2">
      <w:pPr>
        <w:widowControl w:val="0"/>
        <w:pBdr>
          <w:top w:val="nil"/>
          <w:left w:val="nil"/>
          <w:bottom w:val="nil"/>
          <w:right w:val="nil"/>
          <w:between w:val="nil"/>
        </w:pBdr>
        <w:spacing w:after="0" w:line="276" w:lineRule="auto"/>
        <w:jc w:val="both"/>
        <w:rPr>
          <w:rFonts w:ascii="Arial" w:eastAsia="Arial" w:hAnsi="Arial" w:cs="Arial"/>
          <w:i/>
          <w:iCs/>
          <w:color w:val="000000"/>
        </w:rPr>
      </w:pPr>
      <w:r>
        <w:rPr>
          <w:b/>
        </w:rPr>
        <w:t>**</w:t>
      </w:r>
      <w:r>
        <w:rPr>
          <w:b/>
        </w:rPr>
        <w:t xml:space="preserve">Ulusal Ajans Uygulama El Kitabı’na göre </w:t>
      </w:r>
      <w:r w:rsidRPr="000B58D2">
        <w:rPr>
          <w:b/>
          <w:i/>
          <w:iCs/>
        </w:rPr>
        <w:t xml:space="preserve">“Eğitim Alma Faaliyetinde idari personel </w:t>
      </w:r>
      <w:proofErr w:type="spellStart"/>
      <w:r w:rsidRPr="000B58D2">
        <w:rPr>
          <w:b/>
          <w:i/>
          <w:iCs/>
        </w:rPr>
        <w:t>önceliklendirilir</w:t>
      </w:r>
      <w:proofErr w:type="spellEnd"/>
      <w:r w:rsidRPr="000B58D2">
        <w:rPr>
          <w:b/>
          <w:i/>
          <w:iCs/>
        </w:rPr>
        <w:t>.”</w:t>
      </w:r>
    </w:p>
    <w:p w14:paraId="77548F6F" w14:textId="77777777" w:rsidR="00E90E0F" w:rsidRDefault="00E90E0F">
      <w:pPr>
        <w:jc w:val="both"/>
        <w:rPr>
          <w:b/>
          <w:i/>
        </w:rPr>
      </w:pPr>
    </w:p>
    <w:p w14:paraId="5F601BFF" w14:textId="47BB4BB7" w:rsidR="00264807" w:rsidRDefault="00000000">
      <w:pPr>
        <w:jc w:val="both"/>
        <w:rPr>
          <w:b/>
          <w:i/>
        </w:rPr>
      </w:pPr>
      <w:r>
        <w:rPr>
          <w:b/>
          <w:i/>
        </w:rPr>
        <w:lastRenderedPageBreak/>
        <w:t>Orijinal Seçim Kriterleri Kararına İlişkin Değişiklik:</w:t>
      </w:r>
    </w:p>
    <w:p w14:paraId="051EFE6D" w14:textId="77777777" w:rsidR="00264807" w:rsidRDefault="00000000">
      <w:pPr>
        <w:jc w:val="both"/>
        <w:rPr>
          <w:i/>
        </w:rPr>
      </w:pPr>
      <w:r>
        <w:rPr>
          <w:i/>
        </w:rPr>
        <w:t xml:space="preserve">1- *(Tarih: 6 Aralık 2018) Bir önceki başvuru dönemlerinde seçilen (tüm </w:t>
      </w:r>
      <w:proofErr w:type="spellStart"/>
      <w:r>
        <w:rPr>
          <w:i/>
        </w:rPr>
        <w:t>Erasmus</w:t>
      </w:r>
      <w:proofErr w:type="spellEnd"/>
      <w:r>
        <w:rPr>
          <w:i/>
        </w:rPr>
        <w:t xml:space="preserve">+ programları kapsamında) fakat henüz hareketlilik faaliyetini gerçekleştirmemiş personel de daha önce yararlanmış olarak değerlendirilecektir. </w:t>
      </w:r>
    </w:p>
    <w:sectPr w:rsidR="00264807">
      <w:pgSz w:w="11906" w:h="16838"/>
      <w:pgMar w:top="1417" w:right="1417" w:bottom="851"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F13CA"/>
    <w:multiLevelType w:val="multilevel"/>
    <w:tmpl w:val="CE3A0B0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322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807"/>
    <w:rsid w:val="000B58D2"/>
    <w:rsid w:val="00264807"/>
    <w:rsid w:val="00E90E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8C59760"/>
  <w15:docId w15:val="{D1123A06-4A70-144C-B8DF-2FEED07B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styleId="TabloKlavuzu">
    <w:name w:val="Table Grid"/>
    <w:basedOn w:val="NormalTablo"/>
    <w:uiPriority w:val="39"/>
    <w:rsid w:val="0093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308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08D3"/>
    <w:rPr>
      <w:lang w:val="en-US"/>
    </w:rPr>
  </w:style>
  <w:style w:type="paragraph" w:styleId="AltBilgi">
    <w:name w:val="footer"/>
    <w:basedOn w:val="Normal"/>
    <w:link w:val="AltBilgiChar"/>
    <w:uiPriority w:val="99"/>
    <w:unhideWhenUsed/>
    <w:rsid w:val="002308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08D3"/>
    <w:rPr>
      <w:lang w:val="en-US"/>
    </w:rPr>
  </w:style>
  <w:style w:type="paragraph" w:styleId="ListeParagraf">
    <w:name w:val="List Paragraph"/>
    <w:basedOn w:val="Normal"/>
    <w:uiPriority w:val="34"/>
    <w:qFormat/>
    <w:rsid w:val="007B2263"/>
    <w:pPr>
      <w:ind w:left="720"/>
      <w:contextualSpacing/>
    </w:pPr>
  </w:style>
  <w:style w:type="paragraph" w:styleId="BalonMetni">
    <w:name w:val="Balloon Text"/>
    <w:basedOn w:val="Normal"/>
    <w:link w:val="BalonMetniChar"/>
    <w:uiPriority w:val="99"/>
    <w:semiHidden/>
    <w:unhideWhenUsed/>
    <w:rsid w:val="000C14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14F7"/>
    <w:rPr>
      <w:rFonts w:ascii="Segoe UI" w:hAnsi="Segoe UI" w:cs="Segoe UI"/>
      <w:sz w:val="18"/>
      <w:szCs w:val="18"/>
      <w:lang w:val="en-US"/>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0lPfat9SITMn2IdH/8mqxxUNxg==">AMUW2mUYDy09mbHwCYlcqyrAnJsP0fLyF09y0MU5IWiM2MkBsRX/Bt5hURVtJA93IkF97F/bn3SXwkTCBWUK/gKd4iZpWfx2MVZvJDRLPQKySvkT32exaGY=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361</Words>
  <Characters>2063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metu</dc:creator>
  <cp:lastModifiedBy>Microsoft Office User</cp:lastModifiedBy>
  <cp:revision>2</cp:revision>
  <dcterms:created xsi:type="dcterms:W3CDTF">2017-02-23T12:31:00Z</dcterms:created>
  <dcterms:modified xsi:type="dcterms:W3CDTF">2022-09-13T21:00:00Z</dcterms:modified>
</cp:coreProperties>
</file>