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BF11589" w14:textId="4194A88D" w:rsidR="006F398B" w:rsidRPr="00C14DA8" w:rsidRDefault="006F398B" w:rsidP="002737AE">
      <w:pPr>
        <w:rPr>
          <w:rFonts w:ascii="Arial Black" w:hAnsi="Arial Black" w:cstheme="majorHAnsi"/>
        </w:rPr>
      </w:pPr>
      <w:r w:rsidRPr="00C14DA8">
        <w:rPr>
          <w:rFonts w:ascii="HGMaruGothicMPRO" w:eastAsia="HGMaruGothicMPRO" w:hAnsi="HGMaruGothicMPRO"/>
          <w:noProof/>
          <w:sz w:val="20"/>
          <w:lang w:val="en-GB" w:eastAsia="en-GB"/>
        </w:rPr>
        <mc:AlternateContent>
          <mc:Choice Requires="wps">
            <w:drawing>
              <wp:anchor distT="45720" distB="45720" distL="114300" distR="114300" simplePos="0" relativeHeight="251657216" behindDoc="0" locked="0" layoutInCell="1" allowOverlap="1" wp14:anchorId="75C83A28" wp14:editId="493D707A">
                <wp:simplePos x="0" y="0"/>
                <wp:positionH relativeFrom="column">
                  <wp:posOffset>3810</wp:posOffset>
                </wp:positionH>
                <wp:positionV relativeFrom="paragraph">
                  <wp:posOffset>-45720</wp:posOffset>
                </wp:positionV>
                <wp:extent cx="5962650" cy="10191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019175"/>
                        </a:xfrm>
                        <a:prstGeom prst="roundRect">
                          <a:avLst/>
                        </a:prstGeom>
                        <a:solidFill>
                          <a:srgbClr val="0000FF">
                            <a:alpha val="85098"/>
                          </a:srgbClr>
                        </a:solidFill>
                        <a:ln w="9525">
                          <a:solidFill>
                            <a:srgbClr val="000000"/>
                          </a:solidFill>
                          <a:miter lim="800000"/>
                          <a:headEnd/>
                          <a:tailEnd/>
                        </a:ln>
                      </wps:spPr>
                      <wps:txbx>
                        <w:txbxContent>
                          <w:p w14:paraId="56306663" w14:textId="77777777" w:rsidR="00A963F8" w:rsidRPr="002D3E5E" w:rsidRDefault="00A963F8" w:rsidP="002D3E5E">
                            <w:pPr>
                              <w:spacing w:beforeLines="50" w:before="180" w:afterLines="50" w:after="180" w:line="360" w:lineRule="exact"/>
                              <w:jc w:val="center"/>
                              <w:rPr>
                                <w:rFonts w:ascii="Britannic Bold" w:eastAsia="Yu Gothic UI Semibold" w:hAnsi="Britannic Bold" w:cstheme="majorHAnsi"/>
                                <w:color w:val="FFFFFF" w:themeColor="background1"/>
                                <w:sz w:val="56"/>
                                <w:szCs w:val="28"/>
                              </w:rPr>
                            </w:pPr>
                            <w:r w:rsidRPr="002D3E5E">
                              <w:rPr>
                                <w:rFonts w:ascii="Britannic Bold" w:eastAsia="Yu Gothic UI Semibold" w:hAnsi="Britannic Bold" w:cstheme="majorHAnsi"/>
                                <w:color w:val="FFFFFF" w:themeColor="background1"/>
                                <w:sz w:val="56"/>
                                <w:szCs w:val="28"/>
                              </w:rPr>
                              <w:t>"Science and Technology in Japan"</w:t>
                            </w:r>
                          </w:p>
                          <w:p w14:paraId="49559C3D" w14:textId="78AF79DA" w:rsidR="00A963F8" w:rsidRPr="002D3E5E" w:rsidRDefault="00A963F8" w:rsidP="0082273C">
                            <w:pPr>
                              <w:spacing w:line="360" w:lineRule="auto"/>
                              <w:jc w:val="center"/>
                              <w:rPr>
                                <w:rFonts w:ascii="Berlin Sans FB" w:eastAsia="Arial Unicode MS" w:hAnsi="Berlin Sans FB" w:cs="Arial Unicode MS"/>
                                <w:color w:val="FFFFFF" w:themeColor="background1"/>
                                <w:sz w:val="36"/>
                                <w:szCs w:val="28"/>
                              </w:rPr>
                            </w:pPr>
                            <w:r w:rsidRPr="002D3E5E">
                              <w:rPr>
                                <w:rFonts w:ascii="Berlin Sans FB" w:eastAsia="Arial Unicode MS" w:hAnsi="Berlin Sans FB" w:cs="Arial Unicode MS"/>
                                <w:color w:val="FFFFFF" w:themeColor="background1"/>
                                <w:sz w:val="36"/>
                                <w:szCs w:val="28"/>
                              </w:rPr>
                              <w:t xml:space="preserve">School of Science and Technology, Meiji University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5C83A28" id="テキスト ボックス 2" o:spid="_x0000_s1026" style="position:absolute;left:0;text-align:left;margin-left:.3pt;margin-top:-3.6pt;width:469.5pt;height:80.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" fillcolor="blue">
                <v:fill opacity="55769f"/>
                <v:stroke joinstyle="miter"/>
                <v:textbox>
                  <w:txbxContent>
                    <w:p w14:paraId="56306663" w14:textId="77777777" w:rsidR="00A963F8" w:rsidRPr="002D3E5E" w:rsidRDefault="00A963F8" w:rsidP="002D3E5E">
                      <w:pPr>
                        <w:spacing w:beforeLines="50" w:before="180" w:afterLines="50" w:after="180" w:line="360" w:lineRule="exact"/>
                        <w:jc w:val="center"/>
                        <w:rPr>
                          <w:rFonts w:ascii="Britannic Bold" w:eastAsia="Yu Gothic UI Semibold" w:hAnsi="Britannic Bold" w:cstheme="majorHAnsi"/>
                          <w:color w:val="FFFFFF" w:themeColor="background1"/>
                          <w:sz w:val="56"/>
                          <w:szCs w:val="28"/>
                        </w:rPr>
                      </w:pPr>
                      <w:r w:rsidRPr="002D3E5E">
                        <w:rPr>
                          <w:rFonts w:ascii="Britannic Bold" w:eastAsia="Yu Gothic UI Semibold" w:hAnsi="Britannic Bold" w:cstheme="majorHAnsi"/>
                          <w:color w:val="FFFFFF" w:themeColor="background1"/>
                          <w:sz w:val="56"/>
                          <w:szCs w:val="28"/>
                        </w:rPr>
                        <w:t>"Science and Technology in Japan"</w:t>
                      </w:r>
                    </w:p>
                    <w:p w14:paraId="49559C3D" w14:textId="78AF79DA" w:rsidR="00A963F8" w:rsidRPr="002D3E5E" w:rsidRDefault="00A963F8" w:rsidP="0082273C">
                      <w:pPr>
                        <w:spacing w:line="360" w:lineRule="auto"/>
                        <w:jc w:val="center"/>
                        <w:rPr>
                          <w:rFonts w:ascii="Berlin Sans FB" w:eastAsia="Arial Unicode MS" w:hAnsi="Berlin Sans FB" w:cs="Arial Unicode MS"/>
                          <w:color w:val="FFFFFF" w:themeColor="background1"/>
                          <w:sz w:val="36"/>
                          <w:szCs w:val="28"/>
                        </w:rPr>
                      </w:pPr>
                      <w:r w:rsidRPr="002D3E5E">
                        <w:rPr>
                          <w:rFonts w:ascii="Berlin Sans FB" w:eastAsia="Arial Unicode MS" w:hAnsi="Berlin Sans FB" w:cs="Arial Unicode MS"/>
                          <w:color w:val="FFFFFF" w:themeColor="background1"/>
                          <w:sz w:val="36"/>
                          <w:szCs w:val="28"/>
                        </w:rPr>
                        <w:t xml:space="preserve">School of Science and Technology, Meiji University </w:t>
                      </w:r>
                    </w:p>
                  </w:txbxContent>
                </v:textbox>
                <w10:wrap type="square"/>
              </v:roundrect>
            </w:pict>
          </mc:Fallback>
        </mc:AlternateContent>
      </w:r>
    </w:p>
    <w:p w14:paraId="73FD4D54" w14:textId="39670E19" w:rsidR="00A963F8" w:rsidRPr="008472C4" w:rsidRDefault="006F398B" w:rsidP="006F398B">
      <w:pPr>
        <w:spacing w:line="300" w:lineRule="exact"/>
        <w:rPr>
          <w:rFonts w:eastAsia="Yu Gothic UI Semibold"/>
          <w:sz w:val="28"/>
        </w:rPr>
      </w:pPr>
      <w:r w:rsidRPr="008472C4">
        <w:rPr>
          <w:rFonts w:eastAsia="Yu Gothic UI Semibold"/>
          <w:sz w:val="28"/>
        </w:rPr>
        <w:t>[OBJECTIVES]</w:t>
      </w:r>
    </w:p>
    <w:p w14:paraId="391830E1" w14:textId="7981BC39" w:rsidR="002737AE" w:rsidRPr="008472C4" w:rsidRDefault="004C64BC" w:rsidP="00B57286">
      <w:pPr>
        <w:spacing w:line="300" w:lineRule="exact"/>
        <w:ind w:firstLine="210"/>
        <w:rPr>
          <w:rFonts w:cstheme="majorHAnsi"/>
        </w:rPr>
      </w:pPr>
      <w:r w:rsidRPr="008472C4">
        <w:rPr>
          <w:rFonts w:cstheme="majorHAnsi"/>
        </w:rPr>
        <w:t xml:space="preserve">Since 2016 Academic Year, </w:t>
      </w:r>
      <w:r w:rsidR="003025A2" w:rsidRPr="008472C4">
        <w:rPr>
          <w:rFonts w:cstheme="majorHAnsi"/>
        </w:rPr>
        <w:t>School of Science and Technology (SST)</w:t>
      </w:r>
      <w:r w:rsidRPr="008472C4">
        <w:rPr>
          <w:rFonts w:cstheme="majorHAnsi"/>
        </w:rPr>
        <w:t xml:space="preserve">, Meiji University, has been conducting a short-term summer program, “Science and Technology in Japan” </w:t>
      </w:r>
      <w:r w:rsidR="00D9652F" w:rsidRPr="008472C4">
        <w:rPr>
          <w:rFonts w:cstheme="majorHAnsi"/>
        </w:rPr>
        <w:t xml:space="preserve"> for the </w:t>
      </w:r>
      <w:r w:rsidR="002200FF" w:rsidRPr="008472C4">
        <w:rPr>
          <w:rFonts w:cstheme="majorHAnsi"/>
        </w:rPr>
        <w:t xml:space="preserve">second grade or higher </w:t>
      </w:r>
      <w:r w:rsidR="00D9652F" w:rsidRPr="008472C4">
        <w:rPr>
          <w:rFonts w:cstheme="majorHAnsi"/>
        </w:rPr>
        <w:t>undergraduate students</w:t>
      </w:r>
      <w:r w:rsidRPr="008472C4">
        <w:rPr>
          <w:rFonts w:cstheme="majorHAnsi"/>
        </w:rPr>
        <w:t xml:space="preserve"> of Meiji University’s partner institutions</w:t>
      </w:r>
      <w:r w:rsidR="0032618E" w:rsidRPr="008472C4">
        <w:rPr>
          <w:rFonts w:cstheme="majorHAnsi"/>
        </w:rPr>
        <w:t>.</w:t>
      </w:r>
      <w:r w:rsidR="003A2175" w:rsidRPr="008472C4">
        <w:rPr>
          <w:rFonts w:cstheme="majorHAnsi"/>
        </w:rPr>
        <w:t xml:space="preserve"> </w:t>
      </w:r>
    </w:p>
    <w:p w14:paraId="44D3265B" w14:textId="5291FCF0" w:rsidR="0025120E" w:rsidRPr="008472C4" w:rsidRDefault="0025120E" w:rsidP="00B57286">
      <w:pPr>
        <w:spacing w:line="300" w:lineRule="exact"/>
        <w:ind w:firstLine="210"/>
        <w:rPr>
          <w:rFonts w:cstheme="majorHAnsi"/>
        </w:rPr>
      </w:pPr>
      <w:r w:rsidRPr="008472C4">
        <w:rPr>
          <w:rFonts w:cstheme="majorHAnsi"/>
        </w:rPr>
        <w:t>In this program</w:t>
      </w:r>
      <w:r w:rsidR="003025A2" w:rsidRPr="008472C4">
        <w:rPr>
          <w:rFonts w:cstheme="majorHAnsi"/>
        </w:rPr>
        <w:t>,</w:t>
      </w:r>
      <w:r w:rsidRPr="008472C4">
        <w:rPr>
          <w:rFonts w:cstheme="majorHAnsi"/>
        </w:rPr>
        <w:t xml:space="preserve"> </w:t>
      </w:r>
      <w:r w:rsidR="00F7682F" w:rsidRPr="008472C4">
        <w:rPr>
          <w:rFonts w:cstheme="majorHAnsi"/>
        </w:rPr>
        <w:t>students</w:t>
      </w:r>
      <w:r w:rsidRPr="008472C4">
        <w:rPr>
          <w:rFonts w:cstheme="majorHAnsi"/>
        </w:rPr>
        <w:t xml:space="preserve"> will learn various aspects of science and technology in Japan such as automobile, electronics, chemical products, compute</w:t>
      </w:r>
      <w:r w:rsidR="00C500EE" w:rsidRPr="008472C4">
        <w:rPr>
          <w:rFonts w:cstheme="majorHAnsi"/>
        </w:rPr>
        <w:t>r science, etc. through</w:t>
      </w:r>
      <w:r w:rsidRPr="008472C4">
        <w:rPr>
          <w:rFonts w:cstheme="majorHAnsi"/>
        </w:rPr>
        <w:t xml:space="preserve"> introductory lecture</w:t>
      </w:r>
      <w:r w:rsidR="00C500EE" w:rsidRPr="008472C4">
        <w:rPr>
          <w:rFonts w:cstheme="majorHAnsi"/>
        </w:rPr>
        <w:t>s</w:t>
      </w:r>
      <w:r w:rsidRPr="008472C4">
        <w:rPr>
          <w:rFonts w:cstheme="majorHAnsi"/>
        </w:rPr>
        <w:t xml:space="preserve"> </w:t>
      </w:r>
      <w:r w:rsidR="00C500EE" w:rsidRPr="008472C4">
        <w:rPr>
          <w:rFonts w:cstheme="majorHAnsi"/>
        </w:rPr>
        <w:t xml:space="preserve">and visits to related companies or research institutes. </w:t>
      </w:r>
      <w:r w:rsidR="0050730D" w:rsidRPr="008472C4">
        <w:rPr>
          <w:rFonts w:cstheme="majorHAnsi"/>
        </w:rPr>
        <w:t>The students w</w:t>
      </w:r>
      <w:r w:rsidR="00B57286" w:rsidRPr="008472C4">
        <w:rPr>
          <w:rFonts w:cstheme="majorHAnsi"/>
        </w:rPr>
        <w:t>ill gain</w:t>
      </w:r>
      <w:r w:rsidR="0050730D" w:rsidRPr="008472C4">
        <w:rPr>
          <w:rFonts w:cstheme="majorHAnsi"/>
        </w:rPr>
        <w:t xml:space="preserve"> </w:t>
      </w:r>
      <w:r w:rsidR="002A606B" w:rsidRPr="008472C4">
        <w:rPr>
          <w:rFonts w:cstheme="majorHAnsi"/>
        </w:rPr>
        <w:t xml:space="preserve">the </w:t>
      </w:r>
      <w:r w:rsidR="0050730D" w:rsidRPr="008472C4">
        <w:rPr>
          <w:rFonts w:cstheme="majorHAnsi"/>
        </w:rPr>
        <w:t>understanding of the</w:t>
      </w:r>
      <w:r w:rsidR="00B57286" w:rsidRPr="008472C4">
        <w:rPr>
          <w:rFonts w:cstheme="majorHAnsi"/>
        </w:rPr>
        <w:t xml:space="preserve"> characteristics of Japanese technology in science and engineering field.</w:t>
      </w:r>
    </w:p>
    <w:p w14:paraId="1CC4453A" w14:textId="7A6B6938" w:rsidR="00EF6E21" w:rsidRPr="008472C4" w:rsidRDefault="00640FAE" w:rsidP="00B57286">
      <w:pPr>
        <w:spacing w:line="-300" w:lineRule="auto"/>
        <w:ind w:firstLine="210"/>
        <w:rPr>
          <w:sz w:val="20"/>
        </w:rPr>
      </w:pPr>
      <w:r w:rsidRPr="008472C4">
        <w:rPr>
          <w:rFonts w:cstheme="majorHAnsi"/>
        </w:rPr>
        <w:t>The ultimate objective i</w:t>
      </w:r>
      <w:r w:rsidR="00B57286" w:rsidRPr="008472C4">
        <w:rPr>
          <w:rFonts w:cstheme="majorHAnsi"/>
        </w:rPr>
        <w:t xml:space="preserve">s to support students’ future professional carrier and talent through the </w:t>
      </w:r>
      <w:r w:rsidRPr="008472C4">
        <w:rPr>
          <w:rFonts w:cstheme="majorHAnsi"/>
        </w:rPr>
        <w:t xml:space="preserve">utilization of knowledge and experience from the </w:t>
      </w:r>
      <w:r w:rsidR="00B57286" w:rsidRPr="008472C4">
        <w:rPr>
          <w:rFonts w:cstheme="majorHAnsi"/>
        </w:rPr>
        <w:t>program.</w:t>
      </w:r>
    </w:p>
    <w:p w14:paraId="7FADA993" w14:textId="13EEC371" w:rsidR="00821DB9" w:rsidRPr="008472C4" w:rsidRDefault="00A970A0" w:rsidP="00B57286">
      <w:pPr>
        <w:spacing w:line="-300" w:lineRule="auto"/>
        <w:ind w:firstLine="210"/>
        <w:rPr>
          <w:rFonts w:cstheme="majorHAnsi"/>
        </w:rPr>
      </w:pPr>
      <w:r w:rsidRPr="008472C4">
        <w:rPr>
          <w:rFonts w:cstheme="majorHAnsi"/>
        </w:rPr>
        <w:t>Although w</w:t>
      </w:r>
      <w:r w:rsidR="00364B2D" w:rsidRPr="008472C4">
        <w:rPr>
          <w:rFonts w:cstheme="majorHAnsi"/>
        </w:rPr>
        <w:t xml:space="preserve">e expect </w:t>
      </w:r>
      <w:r w:rsidR="00311736" w:rsidRPr="008472C4">
        <w:rPr>
          <w:rFonts w:cstheme="majorHAnsi"/>
        </w:rPr>
        <w:t>to receive application</w:t>
      </w:r>
      <w:r w:rsidR="00640FAE" w:rsidRPr="008472C4">
        <w:rPr>
          <w:rFonts w:cstheme="majorHAnsi"/>
        </w:rPr>
        <w:t>s</w:t>
      </w:r>
      <w:r w:rsidR="00311736" w:rsidRPr="008472C4">
        <w:rPr>
          <w:rFonts w:cstheme="majorHAnsi"/>
        </w:rPr>
        <w:t xml:space="preserve"> from students who</w:t>
      </w:r>
      <w:r w:rsidR="00364B2D" w:rsidRPr="008472C4">
        <w:rPr>
          <w:rFonts w:cstheme="majorHAnsi"/>
        </w:rPr>
        <w:t xml:space="preserve"> have profound interest</w:t>
      </w:r>
      <w:r w:rsidR="00311736" w:rsidRPr="008472C4">
        <w:rPr>
          <w:rFonts w:cstheme="majorHAnsi"/>
        </w:rPr>
        <w:t>s in</w:t>
      </w:r>
      <w:r w:rsidR="00364B2D" w:rsidRPr="008472C4">
        <w:rPr>
          <w:rFonts w:cstheme="majorHAnsi"/>
        </w:rPr>
        <w:t xml:space="preserve"> Japanese industry and culture, we </w:t>
      </w:r>
      <w:r w:rsidR="00640FAE" w:rsidRPr="008472C4">
        <w:rPr>
          <w:rFonts w:cstheme="majorHAnsi"/>
        </w:rPr>
        <w:t>do welcome</w:t>
      </w:r>
      <w:r w:rsidR="00364B2D" w:rsidRPr="008472C4">
        <w:rPr>
          <w:rFonts w:cstheme="majorHAnsi"/>
        </w:rPr>
        <w:t xml:space="preserve"> those who have no experience </w:t>
      </w:r>
      <w:r w:rsidR="005421ED" w:rsidRPr="008472C4">
        <w:rPr>
          <w:rFonts w:cstheme="majorHAnsi"/>
        </w:rPr>
        <w:t xml:space="preserve">up to now </w:t>
      </w:r>
      <w:r w:rsidR="00364B2D" w:rsidRPr="008472C4">
        <w:rPr>
          <w:rFonts w:cstheme="majorHAnsi"/>
        </w:rPr>
        <w:t xml:space="preserve">in Japan or </w:t>
      </w:r>
      <w:r w:rsidR="005421ED" w:rsidRPr="008472C4">
        <w:rPr>
          <w:rFonts w:cstheme="majorHAnsi"/>
        </w:rPr>
        <w:t xml:space="preserve">even </w:t>
      </w:r>
      <w:r w:rsidR="00364B2D" w:rsidRPr="008472C4">
        <w:rPr>
          <w:rFonts w:cstheme="majorHAnsi"/>
        </w:rPr>
        <w:t>no knowledge on Japan.</w:t>
      </w:r>
    </w:p>
    <w:p w14:paraId="49CC715C" w14:textId="4325AFD0" w:rsidR="00640FAE" w:rsidRPr="008472C4" w:rsidRDefault="00640FAE" w:rsidP="00B57286">
      <w:pPr>
        <w:spacing w:line="-300" w:lineRule="auto"/>
        <w:ind w:firstLine="210"/>
        <w:rPr>
          <w:rFonts w:cstheme="majorHAnsi"/>
        </w:rPr>
      </w:pPr>
    </w:p>
    <w:p w14:paraId="54057BF6" w14:textId="32E2008F" w:rsidR="0075200B" w:rsidRPr="008472C4" w:rsidRDefault="0075200B" w:rsidP="0075200B">
      <w:pPr>
        <w:spacing w:line="300" w:lineRule="exact"/>
        <w:rPr>
          <w:rFonts w:eastAsia="Yu Gothic UI Semibold"/>
          <w:sz w:val="28"/>
        </w:rPr>
      </w:pPr>
      <w:r w:rsidRPr="008472C4">
        <w:rPr>
          <w:rFonts w:eastAsia="Yu Gothic UI Semibold"/>
          <w:sz w:val="28"/>
        </w:rPr>
        <w:t>[</w:t>
      </w:r>
      <w:r w:rsidR="00864C4C" w:rsidRPr="008472C4">
        <w:rPr>
          <w:rFonts w:eastAsia="Yu Gothic UI Semibold"/>
          <w:sz w:val="28"/>
        </w:rPr>
        <w:t xml:space="preserve">FEATURE OF THE </w:t>
      </w:r>
      <w:r w:rsidRPr="008472C4">
        <w:rPr>
          <w:rFonts w:eastAsia="Yu Gothic UI Semibold"/>
          <w:sz w:val="28"/>
        </w:rPr>
        <w:t>PROGRAM]</w:t>
      </w:r>
    </w:p>
    <w:p w14:paraId="52D5C5AB" w14:textId="30123C46" w:rsidR="00640FAE" w:rsidRPr="008472C4" w:rsidRDefault="007C1D4A" w:rsidP="00840AE1">
      <w:pPr>
        <w:pStyle w:val="ListeParagraf"/>
        <w:numPr>
          <w:ilvl w:val="0"/>
          <w:numId w:val="2"/>
        </w:numPr>
        <w:spacing w:line="-300" w:lineRule="auto"/>
        <w:ind w:leftChars="0" w:left="284" w:hanging="284"/>
        <w:rPr>
          <w:rFonts w:cstheme="majorHAnsi"/>
        </w:rPr>
      </w:pPr>
      <w:r w:rsidRPr="008472C4">
        <w:rPr>
          <w:rFonts w:cstheme="majorHAnsi"/>
        </w:rPr>
        <w:t>The program consists of both lectures and site visits in order to gain concrete ideas of current situation of science and technology in Japan.</w:t>
      </w:r>
    </w:p>
    <w:p w14:paraId="469F1435" w14:textId="1A1AFC50" w:rsidR="007C1D4A" w:rsidRPr="008472C4" w:rsidRDefault="007C1D4A" w:rsidP="00840AE1">
      <w:pPr>
        <w:pStyle w:val="ListeParagraf"/>
        <w:numPr>
          <w:ilvl w:val="0"/>
          <w:numId w:val="2"/>
        </w:numPr>
        <w:spacing w:line="-300" w:lineRule="auto"/>
        <w:ind w:leftChars="0" w:left="284" w:hanging="284"/>
        <w:rPr>
          <w:rFonts w:cstheme="majorHAnsi"/>
        </w:rPr>
      </w:pPr>
      <w:r w:rsidRPr="008472C4">
        <w:rPr>
          <w:rFonts w:cstheme="majorHAnsi"/>
        </w:rPr>
        <w:t>Master students of Graduate School of Science and Technology will also attend throughout the program and you will have various opportunities to communicate with them.</w:t>
      </w:r>
    </w:p>
    <w:p w14:paraId="469A0794" w14:textId="77777777" w:rsidR="00EF6E21" w:rsidRPr="008472C4" w:rsidRDefault="00EF6E21" w:rsidP="002737AE"/>
    <w:p w14:paraId="3E7ABF7C" w14:textId="19281B64" w:rsidR="00C500EE" w:rsidRPr="008472C4" w:rsidRDefault="00C500EE" w:rsidP="00C500EE">
      <w:pPr>
        <w:spacing w:line="300" w:lineRule="exact"/>
        <w:rPr>
          <w:rFonts w:eastAsia="Yu Gothic UI Semibold"/>
          <w:sz w:val="28"/>
        </w:rPr>
      </w:pPr>
      <w:r w:rsidRPr="008472C4">
        <w:rPr>
          <w:rFonts w:eastAsia="Yu Gothic UI Semibold"/>
          <w:sz w:val="28"/>
        </w:rPr>
        <w:t>[</w:t>
      </w:r>
      <w:r w:rsidR="006F398B" w:rsidRPr="008472C4">
        <w:rPr>
          <w:rFonts w:eastAsia="Yu Gothic UI Semibold"/>
          <w:sz w:val="28"/>
        </w:rPr>
        <w:t xml:space="preserve">PROGRAM </w:t>
      </w:r>
      <w:r w:rsidRPr="008472C4">
        <w:rPr>
          <w:rFonts w:eastAsia="Yu Gothic UI Semibold"/>
          <w:sz w:val="28"/>
        </w:rPr>
        <w:t>SCHEDULE]</w:t>
      </w:r>
    </w:p>
    <w:p w14:paraId="162122A7" w14:textId="2FDF706B" w:rsidR="007C1D4A" w:rsidRPr="008472C4" w:rsidRDefault="007C1D4A" w:rsidP="007C1D4A">
      <w:pPr>
        <w:spacing w:line="-300" w:lineRule="auto"/>
        <w:ind w:firstLine="210"/>
        <w:rPr>
          <w:rFonts w:cstheme="majorHAnsi"/>
        </w:rPr>
      </w:pPr>
      <w:r w:rsidRPr="008472C4">
        <w:rPr>
          <w:rFonts w:cstheme="majorHAnsi"/>
        </w:rPr>
        <w:t>The program has three pa</w:t>
      </w:r>
      <w:r w:rsidR="00867231" w:rsidRPr="008472C4">
        <w:rPr>
          <w:rFonts w:cstheme="majorHAnsi"/>
        </w:rPr>
        <w:t xml:space="preserve">rts: (1) Preliminary study, (2) Lectures and site visits, and (3) Final report. </w:t>
      </w:r>
    </w:p>
    <w:p w14:paraId="29E88500" w14:textId="77777777" w:rsidR="009F559B" w:rsidRPr="008472C4" w:rsidRDefault="009F559B" w:rsidP="007C1D4A">
      <w:pPr>
        <w:spacing w:line="-300" w:lineRule="auto"/>
        <w:ind w:firstLine="210"/>
        <w:rPr>
          <w:rFonts w:cstheme="majorHAnsi"/>
        </w:rPr>
      </w:pPr>
    </w:p>
    <w:p w14:paraId="17F980AE" w14:textId="777BC2AE" w:rsidR="009F559B" w:rsidRPr="008472C4" w:rsidRDefault="009F559B" w:rsidP="009F559B">
      <w:pPr>
        <w:spacing w:line="-300" w:lineRule="auto"/>
        <w:rPr>
          <w:rFonts w:eastAsia="Yu Gothic UI Semibold" w:cstheme="majorHAnsi"/>
          <w:sz w:val="24"/>
        </w:rPr>
      </w:pPr>
      <w:r w:rsidRPr="008472C4">
        <w:rPr>
          <w:rFonts w:eastAsia="Yu Gothic UI Semibold" w:cstheme="majorHAnsi"/>
          <w:sz w:val="24"/>
        </w:rPr>
        <w:t xml:space="preserve">(1) Preliminary study </w:t>
      </w:r>
    </w:p>
    <w:p w14:paraId="16D9E2CF" w14:textId="77777777" w:rsidR="009F559B" w:rsidRPr="008472C4" w:rsidRDefault="009F559B" w:rsidP="005D3EF9">
      <w:pPr>
        <w:spacing w:line="-300" w:lineRule="auto"/>
        <w:ind w:leftChars="50" w:left="105" w:firstLineChars="100" w:firstLine="210"/>
        <w:rPr>
          <w:rFonts w:cstheme="majorHAnsi"/>
        </w:rPr>
      </w:pPr>
      <w:r w:rsidRPr="008472C4">
        <w:rPr>
          <w:rFonts w:cstheme="majorHAnsi"/>
        </w:rPr>
        <w:t xml:space="preserve">Students will learn the basics of Japanese society, science and technology by using websites and e-mail exchanges with a lecturer of the program, and submit a report before the program starts. </w:t>
      </w:r>
    </w:p>
    <w:p w14:paraId="353F2915" w14:textId="213469C8" w:rsidR="009F559B" w:rsidRPr="008472C4" w:rsidRDefault="009F559B" w:rsidP="009F559B">
      <w:pPr>
        <w:spacing w:line="-300" w:lineRule="auto"/>
        <w:rPr>
          <w:rFonts w:eastAsia="Yu Gothic UI Semibold" w:cstheme="majorHAnsi"/>
          <w:sz w:val="24"/>
        </w:rPr>
      </w:pPr>
      <w:r w:rsidRPr="008472C4">
        <w:rPr>
          <w:rFonts w:eastAsia="Yu Gothic UI Semibold" w:cstheme="majorHAnsi"/>
          <w:sz w:val="24"/>
        </w:rPr>
        <w:t>(2) Lectures and site visits</w:t>
      </w:r>
    </w:p>
    <w:p w14:paraId="13560959" w14:textId="17D8ACF7" w:rsidR="006950B5" w:rsidRPr="008472C4" w:rsidRDefault="006950B5" w:rsidP="00601EF2">
      <w:pPr>
        <w:spacing w:line="-300" w:lineRule="auto"/>
        <w:ind w:firstLineChars="200" w:firstLine="420"/>
        <w:rPr>
          <w:rFonts w:cstheme="majorHAnsi"/>
        </w:rPr>
      </w:pPr>
      <w:r w:rsidRPr="008472C4">
        <w:rPr>
          <w:rFonts w:cstheme="majorHAnsi"/>
        </w:rPr>
        <w:t>2</w:t>
      </w:r>
      <w:r w:rsidR="0088533D" w:rsidRPr="008472C4">
        <w:rPr>
          <w:rFonts w:cstheme="majorHAnsi"/>
        </w:rPr>
        <w:t>nd</w:t>
      </w:r>
      <w:r w:rsidR="009F559B" w:rsidRPr="008472C4">
        <w:rPr>
          <w:rFonts w:cstheme="majorHAnsi"/>
        </w:rPr>
        <w:t xml:space="preserve"> July:  Orientation, </w:t>
      </w:r>
      <w:r w:rsidRPr="008472C4">
        <w:rPr>
          <w:rFonts w:cstheme="majorHAnsi"/>
        </w:rPr>
        <w:t>Introduction of Science and Technology in Japan 1</w:t>
      </w:r>
    </w:p>
    <w:p w14:paraId="569049F4" w14:textId="1B6F6F12" w:rsidR="006950B5" w:rsidRPr="008472C4" w:rsidRDefault="006950B5" w:rsidP="00601EF2">
      <w:pPr>
        <w:spacing w:line="-300" w:lineRule="auto"/>
        <w:ind w:firstLineChars="200" w:firstLine="420"/>
        <w:rPr>
          <w:rFonts w:cstheme="majorHAnsi"/>
        </w:rPr>
      </w:pPr>
      <w:r w:rsidRPr="008472C4">
        <w:rPr>
          <w:rFonts w:cstheme="majorHAnsi"/>
        </w:rPr>
        <w:t>3</w:t>
      </w:r>
      <w:r w:rsidR="00491739" w:rsidRPr="008472C4">
        <w:rPr>
          <w:rFonts w:cstheme="majorHAnsi"/>
        </w:rPr>
        <w:t>r</w:t>
      </w:r>
      <w:r w:rsidR="0088533D" w:rsidRPr="008472C4">
        <w:rPr>
          <w:rFonts w:cstheme="majorHAnsi"/>
        </w:rPr>
        <w:t>d</w:t>
      </w:r>
      <w:r w:rsidR="009F559B" w:rsidRPr="008472C4">
        <w:rPr>
          <w:rFonts w:cstheme="majorHAnsi"/>
        </w:rPr>
        <w:t xml:space="preserve"> July:  </w:t>
      </w:r>
      <w:r w:rsidRPr="008472C4">
        <w:rPr>
          <w:rFonts w:cstheme="majorHAnsi"/>
        </w:rPr>
        <w:t>Introduction to Japanese culture, society</w:t>
      </w:r>
    </w:p>
    <w:p w14:paraId="58457A3C" w14:textId="53335C25" w:rsidR="006950B5" w:rsidRPr="008472C4" w:rsidRDefault="006950B5" w:rsidP="008472C4">
      <w:pPr>
        <w:spacing w:line="-300" w:lineRule="auto"/>
        <w:ind w:firstLineChars="713" w:firstLine="1497"/>
        <w:rPr>
          <w:rFonts w:cstheme="majorHAnsi"/>
        </w:rPr>
      </w:pPr>
      <w:r w:rsidRPr="008472C4">
        <w:rPr>
          <w:rFonts w:cstheme="majorHAnsi"/>
        </w:rPr>
        <w:t>Lectures</w:t>
      </w:r>
      <w:r w:rsidR="0088533D" w:rsidRPr="008472C4">
        <w:rPr>
          <w:rFonts w:cstheme="majorHAnsi"/>
        </w:rPr>
        <w:t>/ site visit</w:t>
      </w:r>
      <w:r w:rsidRPr="008472C4">
        <w:rPr>
          <w:rFonts w:cstheme="majorHAnsi"/>
        </w:rPr>
        <w:t xml:space="preserve"> on Mechanical Engineering</w:t>
      </w:r>
    </w:p>
    <w:p w14:paraId="104DF29E" w14:textId="6EA034E1" w:rsidR="009F559B" w:rsidRPr="008472C4" w:rsidRDefault="006950B5" w:rsidP="00601EF2">
      <w:pPr>
        <w:spacing w:line="-300" w:lineRule="auto"/>
        <w:ind w:firstLineChars="200" w:firstLine="420"/>
        <w:rPr>
          <w:rFonts w:cstheme="majorHAnsi"/>
        </w:rPr>
      </w:pPr>
      <w:r w:rsidRPr="008472C4">
        <w:rPr>
          <w:rFonts w:cstheme="majorHAnsi"/>
        </w:rPr>
        <w:t>4</w:t>
      </w:r>
      <w:r w:rsidR="009F559B" w:rsidRPr="008472C4">
        <w:rPr>
          <w:rFonts w:cstheme="majorHAnsi"/>
        </w:rPr>
        <w:t xml:space="preserve">th July:  </w:t>
      </w:r>
      <w:r w:rsidR="0088533D" w:rsidRPr="008472C4">
        <w:rPr>
          <w:rFonts w:cstheme="majorHAnsi"/>
        </w:rPr>
        <w:t xml:space="preserve">Lectures/ site visit </w:t>
      </w:r>
      <w:r w:rsidR="009F559B" w:rsidRPr="008472C4">
        <w:rPr>
          <w:rFonts w:cstheme="majorHAnsi"/>
        </w:rPr>
        <w:t xml:space="preserve">on </w:t>
      </w:r>
      <w:r w:rsidRPr="008472C4">
        <w:rPr>
          <w:rFonts w:cstheme="majorHAnsi"/>
        </w:rPr>
        <w:t>Architecture</w:t>
      </w:r>
    </w:p>
    <w:p w14:paraId="69747C2E" w14:textId="6BCDBC04" w:rsidR="009F559B" w:rsidRPr="008472C4" w:rsidRDefault="006950B5" w:rsidP="00601EF2">
      <w:pPr>
        <w:spacing w:line="-300" w:lineRule="auto"/>
        <w:ind w:firstLineChars="200" w:firstLine="420"/>
        <w:rPr>
          <w:rFonts w:cstheme="majorHAnsi"/>
        </w:rPr>
      </w:pPr>
      <w:r w:rsidRPr="008472C4">
        <w:rPr>
          <w:rFonts w:cstheme="majorHAnsi"/>
        </w:rPr>
        <w:t>5</w:t>
      </w:r>
      <w:r w:rsidR="009F559B" w:rsidRPr="008472C4">
        <w:rPr>
          <w:rFonts w:cstheme="majorHAnsi"/>
        </w:rPr>
        <w:t xml:space="preserve">th July:  </w:t>
      </w:r>
      <w:r w:rsidR="0088533D" w:rsidRPr="008472C4">
        <w:rPr>
          <w:rFonts w:cstheme="majorHAnsi"/>
        </w:rPr>
        <w:t xml:space="preserve">Lectures/ site visit </w:t>
      </w:r>
      <w:r w:rsidRPr="008472C4">
        <w:rPr>
          <w:rFonts w:cstheme="majorHAnsi"/>
        </w:rPr>
        <w:t xml:space="preserve">on </w:t>
      </w:r>
      <w:r w:rsidR="008B2D33" w:rsidRPr="008B2D33">
        <w:rPr>
          <w:rFonts w:cstheme="majorHAnsi"/>
        </w:rPr>
        <w:t>Physics</w:t>
      </w:r>
    </w:p>
    <w:p w14:paraId="42180D90" w14:textId="7A1E2181" w:rsidR="006950B5" w:rsidRPr="008472C4" w:rsidRDefault="006950B5" w:rsidP="006950B5">
      <w:pPr>
        <w:spacing w:line="-300" w:lineRule="auto"/>
        <w:ind w:firstLineChars="200" w:firstLine="420"/>
        <w:rPr>
          <w:rFonts w:cstheme="majorHAnsi"/>
        </w:rPr>
      </w:pPr>
      <w:r w:rsidRPr="008472C4">
        <w:rPr>
          <w:rFonts w:cstheme="majorHAnsi"/>
        </w:rPr>
        <w:t>8</w:t>
      </w:r>
      <w:r w:rsidR="009F559B" w:rsidRPr="008472C4">
        <w:rPr>
          <w:rFonts w:cstheme="majorHAnsi"/>
        </w:rPr>
        <w:t xml:space="preserve">th July:  </w:t>
      </w:r>
      <w:r w:rsidR="0088533D" w:rsidRPr="008472C4">
        <w:rPr>
          <w:rFonts w:cstheme="majorHAnsi"/>
        </w:rPr>
        <w:t>Lectures/ site visit on</w:t>
      </w:r>
      <w:r w:rsidR="005D3EF9" w:rsidRPr="008472C4">
        <w:rPr>
          <w:rFonts w:cstheme="majorHAnsi"/>
        </w:rPr>
        <w:t xml:space="preserve"> </w:t>
      </w:r>
      <w:r w:rsidR="008B2D33" w:rsidRPr="008B2D33">
        <w:rPr>
          <w:rFonts w:cstheme="majorHAnsi"/>
        </w:rPr>
        <w:t>Applied Chemistry</w:t>
      </w:r>
    </w:p>
    <w:p w14:paraId="06BA78BE" w14:textId="1CA82848" w:rsidR="009F559B" w:rsidRPr="008472C4" w:rsidRDefault="006950B5" w:rsidP="006950B5">
      <w:pPr>
        <w:spacing w:line="-300" w:lineRule="auto"/>
        <w:ind w:firstLineChars="200" w:firstLine="420"/>
        <w:rPr>
          <w:rFonts w:cstheme="majorHAnsi"/>
        </w:rPr>
      </w:pPr>
      <w:r w:rsidRPr="008472C4">
        <w:rPr>
          <w:rFonts w:cstheme="majorHAnsi"/>
        </w:rPr>
        <w:t>9</w:t>
      </w:r>
      <w:r w:rsidR="009F559B" w:rsidRPr="008472C4">
        <w:rPr>
          <w:rFonts w:cstheme="majorHAnsi"/>
        </w:rPr>
        <w:t xml:space="preserve">th July:  </w:t>
      </w:r>
      <w:r w:rsidR="0088533D" w:rsidRPr="008472C4">
        <w:rPr>
          <w:rFonts w:cstheme="majorHAnsi"/>
        </w:rPr>
        <w:t xml:space="preserve">Lectures/ site visit </w:t>
      </w:r>
      <w:r w:rsidR="005D3EF9" w:rsidRPr="008472C4">
        <w:rPr>
          <w:rFonts w:cstheme="majorHAnsi"/>
        </w:rPr>
        <w:t xml:space="preserve">on </w:t>
      </w:r>
      <w:r w:rsidR="008B2D33" w:rsidRPr="008B2D33">
        <w:rPr>
          <w:rFonts w:cstheme="majorHAnsi"/>
        </w:rPr>
        <w:t>Mathematics</w:t>
      </w:r>
    </w:p>
    <w:p w14:paraId="1AF3D34B" w14:textId="5868424E" w:rsidR="006D4734" w:rsidRPr="008472C4" w:rsidRDefault="009F559B" w:rsidP="006D4734">
      <w:pPr>
        <w:spacing w:line="-300" w:lineRule="auto"/>
        <w:ind w:firstLineChars="150" w:firstLine="315"/>
        <w:rPr>
          <w:rFonts w:cstheme="majorHAnsi"/>
        </w:rPr>
      </w:pPr>
      <w:r w:rsidRPr="008472C4">
        <w:rPr>
          <w:rFonts w:cstheme="majorHAnsi"/>
        </w:rPr>
        <w:t>1</w:t>
      </w:r>
      <w:r w:rsidR="006950B5" w:rsidRPr="008472C4">
        <w:rPr>
          <w:rFonts w:cstheme="majorHAnsi"/>
        </w:rPr>
        <w:t>0</w:t>
      </w:r>
      <w:r w:rsidRPr="008472C4">
        <w:rPr>
          <w:rFonts w:cstheme="majorHAnsi"/>
        </w:rPr>
        <w:t xml:space="preserve">th July:  </w:t>
      </w:r>
      <w:r w:rsidR="005D3EF9" w:rsidRPr="008472C4">
        <w:rPr>
          <w:rFonts w:cstheme="majorHAnsi"/>
        </w:rPr>
        <w:t>Introduction of Science and Technology in Japan 2</w:t>
      </w:r>
    </w:p>
    <w:p w14:paraId="32C48945" w14:textId="3779136E" w:rsidR="00840AE1" w:rsidRPr="008472C4" w:rsidRDefault="00840AE1" w:rsidP="008472C4">
      <w:pPr>
        <w:spacing w:line="-300" w:lineRule="auto"/>
        <w:ind w:firstLineChars="166" w:firstLine="349"/>
        <w:rPr>
          <w:rFonts w:cstheme="majorHAnsi"/>
        </w:rPr>
      </w:pPr>
      <w:r w:rsidRPr="008472C4">
        <w:rPr>
          <w:rFonts w:cstheme="majorHAnsi"/>
        </w:rPr>
        <w:t xml:space="preserve">　　　　　</w:t>
      </w:r>
      <w:r w:rsidRPr="008472C4">
        <w:rPr>
          <w:rFonts w:cstheme="majorHAnsi"/>
        </w:rPr>
        <w:t xml:space="preserve"> Lectures by </w:t>
      </w:r>
      <w:r w:rsidR="008472C4" w:rsidRPr="008472C4">
        <w:rPr>
          <w:kern w:val="0"/>
        </w:rPr>
        <w:t xml:space="preserve">students </w:t>
      </w:r>
      <w:r w:rsidR="00202376" w:rsidRPr="008472C4">
        <w:rPr>
          <w:rFonts w:cstheme="majorHAnsi"/>
        </w:rPr>
        <w:t>graduated the masters program</w:t>
      </w:r>
    </w:p>
    <w:p w14:paraId="6C7C05D8" w14:textId="4A9D9212" w:rsidR="009F559B" w:rsidRPr="008472C4" w:rsidRDefault="009F559B" w:rsidP="00601EF2">
      <w:pPr>
        <w:spacing w:line="-300" w:lineRule="auto"/>
        <w:ind w:firstLine="315"/>
        <w:rPr>
          <w:rFonts w:cstheme="majorHAnsi"/>
        </w:rPr>
      </w:pPr>
      <w:r w:rsidRPr="008472C4">
        <w:rPr>
          <w:rFonts w:cstheme="majorHAnsi"/>
        </w:rPr>
        <w:t>1</w:t>
      </w:r>
      <w:r w:rsidR="006950B5" w:rsidRPr="008472C4">
        <w:rPr>
          <w:rFonts w:cstheme="majorHAnsi"/>
        </w:rPr>
        <w:t>1</w:t>
      </w:r>
      <w:r w:rsidRPr="008472C4">
        <w:rPr>
          <w:rFonts w:cstheme="majorHAnsi"/>
        </w:rPr>
        <w:t xml:space="preserve">th July:  </w:t>
      </w:r>
      <w:r w:rsidR="005D3EF9" w:rsidRPr="008472C4">
        <w:rPr>
          <w:rFonts w:cstheme="majorHAnsi"/>
        </w:rPr>
        <w:t>Final presentation and discussion</w:t>
      </w:r>
    </w:p>
    <w:p w14:paraId="44E1E69E" w14:textId="77777777" w:rsidR="002F2347" w:rsidRPr="008472C4" w:rsidRDefault="005D3EF9" w:rsidP="003C6DFC">
      <w:pPr>
        <w:spacing w:line="-300" w:lineRule="auto"/>
        <w:ind w:leftChars="50" w:left="105" w:firstLineChars="100" w:firstLine="210"/>
        <w:rPr>
          <w:rFonts w:cstheme="majorHAnsi"/>
          <w:bdr w:val="single" w:sz="4" w:space="0" w:color="auto"/>
        </w:rPr>
      </w:pPr>
      <w:r w:rsidRPr="008472C4">
        <w:rPr>
          <w:rFonts w:cstheme="majorHAnsi"/>
          <w:bdr w:val="single" w:sz="4" w:space="0" w:color="auto"/>
        </w:rPr>
        <w:t xml:space="preserve">Examples of past site visit </w:t>
      </w:r>
    </w:p>
    <w:p w14:paraId="673F1F89" w14:textId="77777777" w:rsidR="002F2347" w:rsidRPr="008472C4" w:rsidRDefault="002F2347" w:rsidP="003C6DFC">
      <w:pPr>
        <w:spacing w:line="-300" w:lineRule="auto"/>
        <w:ind w:leftChars="50" w:left="105" w:firstLineChars="200" w:firstLine="420"/>
        <w:rPr>
          <w:rFonts w:cstheme="majorHAnsi"/>
        </w:rPr>
      </w:pPr>
      <w:r w:rsidRPr="008472C4">
        <w:rPr>
          <w:rFonts w:cstheme="majorHAnsi"/>
        </w:rPr>
        <w:t xml:space="preserve">2016 AY: </w:t>
      </w:r>
      <w:r w:rsidR="005D3EF9" w:rsidRPr="008472C4">
        <w:rPr>
          <w:rFonts w:cstheme="majorHAnsi"/>
        </w:rPr>
        <w:t>University of Tokyo, Nissan Yokohama Plant, JR</w:t>
      </w:r>
      <w:r w:rsidRPr="008472C4">
        <w:rPr>
          <w:rFonts w:cstheme="majorHAnsi"/>
        </w:rPr>
        <w:t xml:space="preserve"> Shinjuku Sta.</w:t>
      </w:r>
      <w:r w:rsidR="005D3EF9" w:rsidRPr="008472C4">
        <w:rPr>
          <w:rFonts w:cstheme="majorHAnsi"/>
        </w:rPr>
        <w:t xml:space="preserve">, Anritsu </w:t>
      </w:r>
      <w:r w:rsidRPr="008472C4">
        <w:rPr>
          <w:rFonts w:cstheme="majorHAnsi"/>
        </w:rPr>
        <w:t>Infivis</w:t>
      </w:r>
    </w:p>
    <w:p w14:paraId="54C94882" w14:textId="19F9A0CC" w:rsidR="009F559B" w:rsidRPr="008472C4" w:rsidRDefault="002F2347" w:rsidP="003C6DFC">
      <w:pPr>
        <w:spacing w:line="-300" w:lineRule="auto"/>
        <w:ind w:leftChars="50" w:left="105" w:firstLineChars="200" w:firstLine="420"/>
        <w:rPr>
          <w:rFonts w:cstheme="majorHAnsi"/>
        </w:rPr>
      </w:pPr>
      <w:r w:rsidRPr="008472C4">
        <w:rPr>
          <w:rFonts w:cstheme="majorHAnsi"/>
        </w:rPr>
        <w:t xml:space="preserve">2017 AY: University of Tokyo, </w:t>
      </w:r>
      <w:r w:rsidR="005D3EF9" w:rsidRPr="008472C4">
        <w:rPr>
          <w:rFonts w:cstheme="majorHAnsi"/>
        </w:rPr>
        <w:t>JFE Steel Co., Toshiba Fuchu Complex, Fixters</w:t>
      </w:r>
    </w:p>
    <w:p w14:paraId="189A66F0" w14:textId="3AC3AFFE" w:rsidR="006950B5" w:rsidRPr="008472C4" w:rsidRDefault="006950B5" w:rsidP="003C6DFC">
      <w:pPr>
        <w:spacing w:line="-300" w:lineRule="auto"/>
        <w:ind w:leftChars="50" w:left="105" w:firstLineChars="200" w:firstLine="420"/>
        <w:rPr>
          <w:rFonts w:cstheme="majorHAnsi"/>
        </w:rPr>
      </w:pPr>
      <w:r w:rsidRPr="008472C4">
        <w:rPr>
          <w:rFonts w:cstheme="majorHAnsi"/>
        </w:rPr>
        <w:t>2018 AY:</w:t>
      </w:r>
      <w:r w:rsidR="001E38DA" w:rsidRPr="008472C4">
        <w:t xml:space="preserve"> </w:t>
      </w:r>
      <w:r w:rsidR="001E38DA" w:rsidRPr="008472C4">
        <w:rPr>
          <w:rFonts w:cstheme="majorHAnsi"/>
        </w:rPr>
        <w:t>National Institute for Materials Science, Nissan Yokohama Plant,</w:t>
      </w:r>
      <w:r w:rsidR="001E38DA" w:rsidRPr="008472C4">
        <w:t xml:space="preserve"> </w:t>
      </w:r>
      <w:r w:rsidR="001E38DA" w:rsidRPr="008472C4">
        <w:rPr>
          <w:rFonts w:cstheme="majorHAnsi"/>
        </w:rPr>
        <w:t>Anritsu Infivis</w:t>
      </w:r>
    </w:p>
    <w:p w14:paraId="035C2386" w14:textId="7F75DFD3" w:rsidR="009F559B" w:rsidRPr="008472C4" w:rsidRDefault="009F559B" w:rsidP="009F559B">
      <w:pPr>
        <w:spacing w:line="-300" w:lineRule="auto"/>
        <w:rPr>
          <w:rFonts w:eastAsia="Yu Gothic UI Semibold" w:cstheme="majorHAnsi"/>
          <w:sz w:val="24"/>
        </w:rPr>
      </w:pPr>
      <w:r w:rsidRPr="008472C4">
        <w:rPr>
          <w:rFonts w:eastAsia="Yu Gothic UI Semibold" w:cstheme="majorHAnsi"/>
          <w:sz w:val="24"/>
        </w:rPr>
        <w:t>(3) Final report</w:t>
      </w:r>
    </w:p>
    <w:p w14:paraId="51AB7717" w14:textId="0A372A8B" w:rsidR="001B1767" w:rsidRPr="008472C4" w:rsidRDefault="005D3EF9" w:rsidP="006950B5">
      <w:pPr>
        <w:spacing w:line="-300" w:lineRule="auto"/>
        <w:ind w:leftChars="50" w:left="105" w:firstLineChars="100" w:firstLine="210"/>
        <w:rPr>
          <w:rFonts w:cstheme="majorHAnsi"/>
        </w:rPr>
      </w:pPr>
      <w:r w:rsidRPr="008472C4">
        <w:rPr>
          <w:rFonts w:cstheme="majorHAnsi"/>
        </w:rPr>
        <w:t xml:space="preserve">Students are required to submit a final report one month after returning to their country. </w:t>
      </w:r>
      <w:r w:rsidR="001B1767" w:rsidRPr="008472C4">
        <w:rPr>
          <w:rFonts w:cstheme="majorHAnsi"/>
        </w:rPr>
        <w:br w:type="page"/>
      </w:r>
    </w:p>
    <w:p w14:paraId="38A6BC78" w14:textId="4303C285" w:rsidR="006F398B" w:rsidRPr="008472C4" w:rsidRDefault="006F398B" w:rsidP="006F398B">
      <w:pPr>
        <w:spacing w:line="300" w:lineRule="exact"/>
        <w:rPr>
          <w:rFonts w:eastAsia="Yu Gothic UI Semibold"/>
          <w:sz w:val="28"/>
        </w:rPr>
      </w:pPr>
      <w:r w:rsidRPr="008472C4">
        <w:rPr>
          <w:rFonts w:eastAsia="Yu Gothic UI Semibold"/>
          <w:sz w:val="28"/>
        </w:rPr>
        <w:lastRenderedPageBreak/>
        <w:t xml:space="preserve">[APPLICATION </w:t>
      </w:r>
      <w:r w:rsidR="00E11656" w:rsidRPr="008472C4">
        <w:rPr>
          <w:rFonts w:eastAsia="Yu Gothic UI Semibold"/>
          <w:sz w:val="28"/>
        </w:rPr>
        <w:t>GUIDELINE</w:t>
      </w:r>
      <w:r w:rsidRPr="008472C4">
        <w:rPr>
          <w:rFonts w:eastAsia="Yu Gothic UI Semibold"/>
          <w:sz w:val="28"/>
        </w:rPr>
        <w:t>]</w:t>
      </w:r>
    </w:p>
    <w:tbl>
      <w:tblPr>
        <w:tblStyle w:val="TabloKlavuzu"/>
        <w:tblW w:w="9628" w:type="dxa"/>
        <w:tblLook w:val="04A0" w:firstRow="1" w:lastRow="0" w:firstColumn="1" w:lastColumn="0" w:noHBand="0" w:noVBand="1"/>
      </w:tblPr>
      <w:tblGrid>
        <w:gridCol w:w="9628"/>
      </w:tblGrid>
      <w:tr w:rsidR="00C14DA8" w:rsidRPr="008472C4" w14:paraId="03E1F2D0" w14:textId="77777777" w:rsidTr="004118CE">
        <w:tc>
          <w:tcPr>
            <w:tcW w:w="9628" w:type="dxa"/>
            <w:shd w:val="solid" w:color="CCECFF" w:fill="auto"/>
          </w:tcPr>
          <w:p w14:paraId="4E7F475F" w14:textId="2CFD58FF" w:rsidR="00E40293" w:rsidRPr="008472C4" w:rsidRDefault="00E40293" w:rsidP="00E40293">
            <w:pPr>
              <w:spacing w:line="300" w:lineRule="exact"/>
              <w:rPr>
                <w:rFonts w:eastAsia="Yu Gothic UI Semibold"/>
                <w:sz w:val="24"/>
              </w:rPr>
            </w:pPr>
            <w:r w:rsidRPr="008472C4">
              <w:rPr>
                <w:rFonts w:eastAsia="Yu Gothic UI Semibold"/>
                <w:sz w:val="24"/>
              </w:rPr>
              <w:t>１．</w:t>
            </w:r>
            <w:r w:rsidRPr="008472C4">
              <w:rPr>
                <w:rFonts w:eastAsia="Yu Gothic UI Semibold"/>
                <w:sz w:val="24"/>
              </w:rPr>
              <w:t>Application Criteria</w:t>
            </w:r>
          </w:p>
        </w:tc>
      </w:tr>
      <w:tr w:rsidR="00C14DA8" w:rsidRPr="008472C4" w14:paraId="67CA4F0F" w14:textId="77777777" w:rsidTr="004118CE">
        <w:tc>
          <w:tcPr>
            <w:tcW w:w="9628" w:type="dxa"/>
            <w:tcBorders>
              <w:bottom w:val="single" w:sz="4" w:space="0" w:color="auto"/>
            </w:tcBorders>
          </w:tcPr>
          <w:p w14:paraId="7BA88F6B" w14:textId="77777777" w:rsidR="00E40293" w:rsidRPr="008472C4" w:rsidRDefault="00E40293" w:rsidP="00E40293">
            <w:pPr>
              <w:rPr>
                <w:rFonts w:cstheme="majorHAnsi"/>
                <w:sz w:val="20"/>
                <w:szCs w:val="20"/>
              </w:rPr>
            </w:pPr>
            <w:r w:rsidRPr="008472C4">
              <w:rPr>
                <w:rFonts w:cstheme="majorHAnsi"/>
                <w:sz w:val="20"/>
                <w:szCs w:val="20"/>
              </w:rPr>
              <w:t>Students are required to;</w:t>
            </w:r>
          </w:p>
          <w:p w14:paraId="0C92E5E6" w14:textId="3A0488D8" w:rsidR="00E40293" w:rsidRPr="008472C4" w:rsidRDefault="00E40293" w:rsidP="00E40293">
            <w:pPr>
              <w:tabs>
                <w:tab w:val="left" w:pos="1418"/>
              </w:tabs>
              <w:ind w:left="200" w:hangingChars="100" w:hanging="200"/>
              <w:rPr>
                <w:rFonts w:cstheme="majorHAnsi"/>
                <w:sz w:val="20"/>
                <w:szCs w:val="20"/>
              </w:rPr>
            </w:pPr>
            <w:r w:rsidRPr="008472C4">
              <w:rPr>
                <w:rFonts w:cstheme="majorHAnsi"/>
                <w:sz w:val="20"/>
                <w:szCs w:val="20"/>
              </w:rPr>
              <w:t>1) be an undergraduate student registered in Meiji University’s partner institution</w:t>
            </w:r>
            <w:r w:rsidR="006E72C6" w:rsidRPr="008472C4">
              <w:rPr>
                <w:rFonts w:cstheme="majorHAnsi"/>
                <w:sz w:val="20"/>
                <w:szCs w:val="20"/>
              </w:rPr>
              <w:t xml:space="preserve"> </w:t>
            </w:r>
            <w:r w:rsidRPr="008472C4">
              <w:rPr>
                <w:rFonts w:cstheme="majorHAnsi"/>
                <w:sz w:val="20"/>
                <w:szCs w:val="20"/>
              </w:rPr>
              <w:t xml:space="preserve">during the whole period of the program. </w:t>
            </w:r>
          </w:p>
          <w:p w14:paraId="7A8A5CED" w14:textId="4D8F621B" w:rsidR="00E40293" w:rsidRPr="008472C4" w:rsidRDefault="00E40293" w:rsidP="00E40293">
            <w:pPr>
              <w:tabs>
                <w:tab w:val="left" w:pos="1418"/>
              </w:tabs>
              <w:ind w:left="200" w:hangingChars="100" w:hanging="200"/>
              <w:rPr>
                <w:rFonts w:cstheme="majorHAnsi"/>
                <w:sz w:val="20"/>
                <w:szCs w:val="20"/>
              </w:rPr>
            </w:pPr>
            <w:r w:rsidRPr="008472C4">
              <w:rPr>
                <w:rFonts w:cstheme="majorHAnsi"/>
                <w:sz w:val="20"/>
                <w:szCs w:val="20"/>
              </w:rPr>
              <w:t xml:space="preserve">2) be in the second </w:t>
            </w:r>
            <w:r w:rsidR="006E72C6" w:rsidRPr="008472C4">
              <w:rPr>
                <w:rFonts w:cstheme="majorHAnsi"/>
                <w:sz w:val="20"/>
                <w:szCs w:val="20"/>
              </w:rPr>
              <w:t xml:space="preserve">grade </w:t>
            </w:r>
            <w:r w:rsidRPr="008472C4">
              <w:rPr>
                <w:rFonts w:cstheme="majorHAnsi"/>
                <w:sz w:val="20"/>
                <w:szCs w:val="20"/>
              </w:rPr>
              <w:t>or higher in undergraduate level at the time when the program starts.</w:t>
            </w:r>
          </w:p>
          <w:p w14:paraId="291BEF07" w14:textId="117E4EA4" w:rsidR="00E40293" w:rsidRPr="008472C4" w:rsidRDefault="00E40293" w:rsidP="00E40293">
            <w:pPr>
              <w:tabs>
                <w:tab w:val="left" w:pos="1418"/>
              </w:tabs>
              <w:rPr>
                <w:rFonts w:cstheme="majorHAnsi"/>
                <w:sz w:val="20"/>
                <w:szCs w:val="20"/>
              </w:rPr>
            </w:pPr>
            <w:r w:rsidRPr="008472C4">
              <w:rPr>
                <w:rFonts w:cstheme="majorHAnsi"/>
                <w:sz w:val="20"/>
                <w:szCs w:val="20"/>
              </w:rPr>
              <w:t>3) be recommended by their home university</w:t>
            </w:r>
            <w:r w:rsidR="001B1767" w:rsidRPr="008472C4">
              <w:rPr>
                <w:rFonts w:cstheme="majorHAnsi"/>
                <w:sz w:val="20"/>
                <w:szCs w:val="20"/>
              </w:rPr>
              <w:t>.</w:t>
            </w:r>
          </w:p>
          <w:p w14:paraId="2FADADFF" w14:textId="77777777" w:rsidR="00E40293" w:rsidRPr="008472C4" w:rsidRDefault="00E40293" w:rsidP="00E40293">
            <w:pPr>
              <w:tabs>
                <w:tab w:val="left" w:pos="1418"/>
                <w:tab w:val="left" w:pos="5147"/>
              </w:tabs>
              <w:rPr>
                <w:rFonts w:cstheme="majorHAnsi"/>
                <w:sz w:val="20"/>
                <w:szCs w:val="20"/>
              </w:rPr>
            </w:pPr>
            <w:r w:rsidRPr="008472C4">
              <w:rPr>
                <w:rFonts w:cstheme="majorHAnsi"/>
                <w:sz w:val="20"/>
                <w:szCs w:val="20"/>
              </w:rPr>
              <w:t>4) attend the program through the whole period.</w:t>
            </w:r>
            <w:r w:rsidRPr="008472C4">
              <w:rPr>
                <w:rFonts w:cstheme="majorHAnsi"/>
                <w:sz w:val="20"/>
                <w:szCs w:val="20"/>
              </w:rPr>
              <w:tab/>
            </w:r>
          </w:p>
          <w:p w14:paraId="34F8C9EF" w14:textId="77777777" w:rsidR="00E40293" w:rsidRPr="008472C4" w:rsidRDefault="00E40293" w:rsidP="00E40293">
            <w:pPr>
              <w:tabs>
                <w:tab w:val="left" w:pos="1418"/>
              </w:tabs>
              <w:ind w:left="200" w:hangingChars="100" w:hanging="200"/>
              <w:rPr>
                <w:rFonts w:cstheme="majorHAnsi"/>
                <w:sz w:val="20"/>
                <w:szCs w:val="20"/>
              </w:rPr>
            </w:pPr>
            <w:r w:rsidRPr="008472C4">
              <w:rPr>
                <w:rFonts w:cstheme="majorHAnsi"/>
                <w:sz w:val="20"/>
                <w:szCs w:val="20"/>
              </w:rPr>
              <w:t>5) be confirmed by home university that they have a sufficient English proficiency to attend the classes and make the necessary administrative procedures.</w:t>
            </w:r>
          </w:p>
          <w:p w14:paraId="0E2CCD3D" w14:textId="47679570" w:rsidR="00E40293" w:rsidRPr="008472C4" w:rsidRDefault="00E40293" w:rsidP="00E40293">
            <w:pPr>
              <w:rPr>
                <w:rFonts w:eastAsia="HGSGothicM" w:cstheme="majorHAnsi"/>
                <w:b/>
                <w:sz w:val="20"/>
                <w:szCs w:val="20"/>
              </w:rPr>
            </w:pPr>
            <w:r w:rsidRPr="008472C4">
              <w:rPr>
                <w:rFonts w:cstheme="majorHAnsi"/>
                <w:sz w:val="20"/>
                <w:szCs w:val="20"/>
              </w:rPr>
              <w:t>6) to have an approval of their physician before applying for the program if they have chronic disease or any pre-existing conditions.</w:t>
            </w:r>
          </w:p>
        </w:tc>
      </w:tr>
      <w:tr w:rsidR="00C14DA8" w:rsidRPr="008472C4" w14:paraId="647EFACF" w14:textId="77777777" w:rsidTr="00E11656">
        <w:tc>
          <w:tcPr>
            <w:tcW w:w="9628" w:type="dxa"/>
            <w:shd w:val="solid" w:color="CCECFF" w:fill="auto"/>
          </w:tcPr>
          <w:p w14:paraId="5B2639A9" w14:textId="177C2FD7" w:rsidR="00E11656" w:rsidRPr="008472C4" w:rsidRDefault="006136B7" w:rsidP="006136B7">
            <w:pPr>
              <w:spacing w:line="300" w:lineRule="exact"/>
              <w:rPr>
                <w:rFonts w:eastAsia="Yu Gothic UI Semibold"/>
                <w:sz w:val="24"/>
              </w:rPr>
            </w:pPr>
            <w:r w:rsidRPr="008472C4">
              <w:rPr>
                <w:rFonts w:eastAsia="Yu Gothic UI Semibold"/>
                <w:sz w:val="24"/>
              </w:rPr>
              <w:t>2</w:t>
            </w:r>
            <w:r w:rsidR="00E11656" w:rsidRPr="008472C4">
              <w:rPr>
                <w:rFonts w:eastAsia="Yu Gothic UI Semibold"/>
                <w:sz w:val="24"/>
              </w:rPr>
              <w:t>．</w:t>
            </w:r>
            <w:r w:rsidRPr="008472C4">
              <w:rPr>
                <w:rFonts w:eastAsia="Yu Gothic UI Semibold"/>
                <w:sz w:val="24"/>
              </w:rPr>
              <w:t>How to Apply</w:t>
            </w:r>
          </w:p>
        </w:tc>
      </w:tr>
      <w:tr w:rsidR="00C14DA8" w:rsidRPr="008472C4" w14:paraId="2B048E18" w14:textId="77777777" w:rsidTr="00E11656">
        <w:tc>
          <w:tcPr>
            <w:tcW w:w="9628" w:type="dxa"/>
            <w:tcBorders>
              <w:bottom w:val="single" w:sz="4" w:space="0" w:color="auto"/>
            </w:tcBorders>
          </w:tcPr>
          <w:p w14:paraId="5FCFC159" w14:textId="43ED1AA1" w:rsidR="00604039" w:rsidRPr="008472C4" w:rsidRDefault="001E38DA" w:rsidP="001E38DA">
            <w:pPr>
              <w:spacing w:line="280" w:lineRule="exact"/>
              <w:rPr>
                <w:rFonts w:cstheme="majorHAnsi"/>
              </w:rPr>
            </w:pPr>
            <w:r w:rsidRPr="008472C4">
              <w:rPr>
                <w:rFonts w:cstheme="majorHAnsi"/>
              </w:rPr>
              <w:t>Please apply from the following website</w:t>
            </w:r>
            <w:r w:rsidR="001B1767" w:rsidRPr="008472C4">
              <w:rPr>
                <w:rFonts w:cstheme="majorHAnsi"/>
              </w:rPr>
              <w:t>.</w:t>
            </w:r>
          </w:p>
          <w:p w14:paraId="4A5E9EF2" w14:textId="4E7D9396" w:rsidR="001B1767" w:rsidRPr="008472C4" w:rsidRDefault="007D04A6" w:rsidP="006136B7">
            <w:pPr>
              <w:spacing w:line="280" w:lineRule="exact"/>
              <w:rPr>
                <w:rFonts w:cstheme="majorHAnsi"/>
              </w:rPr>
            </w:pPr>
            <w:hyperlink r:id="rId7" w:history="1">
              <w:r w:rsidR="001B1767" w:rsidRPr="008472C4">
                <w:rPr>
                  <w:rStyle w:val="Kpr"/>
                  <w:rFonts w:cstheme="majorHAnsi"/>
                  <w:color w:val="auto"/>
                  <w:u w:val="none"/>
                </w:rPr>
                <w:t>http://www.meiji.ac.jp/sst/international/stj.html</w:t>
              </w:r>
            </w:hyperlink>
          </w:p>
        </w:tc>
      </w:tr>
      <w:tr w:rsidR="00C14DA8" w:rsidRPr="008472C4" w14:paraId="6D626A5C" w14:textId="77777777" w:rsidTr="004118CE">
        <w:tc>
          <w:tcPr>
            <w:tcW w:w="9628" w:type="dxa"/>
            <w:shd w:val="solid" w:color="CCECFF" w:fill="auto"/>
          </w:tcPr>
          <w:p w14:paraId="56F0C27F" w14:textId="1FE16A19" w:rsidR="00350E15" w:rsidRPr="008472C4" w:rsidRDefault="00350E15" w:rsidP="004118CE">
            <w:pPr>
              <w:spacing w:line="300" w:lineRule="exact"/>
              <w:rPr>
                <w:rFonts w:eastAsia="Yu Gothic UI Semibold"/>
                <w:sz w:val="24"/>
              </w:rPr>
            </w:pPr>
            <w:r w:rsidRPr="008472C4">
              <w:rPr>
                <w:rFonts w:eastAsia="Yu Gothic UI Semibold"/>
                <w:sz w:val="24"/>
              </w:rPr>
              <w:t>3</w:t>
            </w:r>
            <w:r w:rsidRPr="008472C4">
              <w:rPr>
                <w:rFonts w:eastAsia="Yu Gothic UI Semibold"/>
                <w:sz w:val="24"/>
              </w:rPr>
              <w:t>．</w:t>
            </w:r>
            <w:r w:rsidRPr="008472C4">
              <w:rPr>
                <w:rFonts w:eastAsia="Yu Gothic UI Semibold"/>
                <w:sz w:val="24"/>
              </w:rPr>
              <w:t>Application Period</w:t>
            </w:r>
          </w:p>
        </w:tc>
      </w:tr>
      <w:tr w:rsidR="00C14DA8" w:rsidRPr="008472C4" w14:paraId="1792ED56" w14:textId="77777777" w:rsidTr="004118CE">
        <w:tc>
          <w:tcPr>
            <w:tcW w:w="9628" w:type="dxa"/>
            <w:tcBorders>
              <w:bottom w:val="single" w:sz="4" w:space="0" w:color="auto"/>
            </w:tcBorders>
          </w:tcPr>
          <w:p w14:paraId="26294042" w14:textId="1E80AC24" w:rsidR="00350E15" w:rsidRPr="008472C4" w:rsidRDefault="00350E15" w:rsidP="001E38DA">
            <w:pPr>
              <w:spacing w:line="280" w:lineRule="exact"/>
              <w:rPr>
                <w:rFonts w:eastAsia="HGSGothicM" w:cstheme="majorHAnsi"/>
              </w:rPr>
            </w:pPr>
            <w:r w:rsidRPr="008472C4">
              <w:rPr>
                <w:rFonts w:eastAsia="HGSGothicM" w:cstheme="majorHAnsi"/>
              </w:rPr>
              <w:t>1</w:t>
            </w:r>
            <w:r w:rsidR="001E38DA" w:rsidRPr="008472C4">
              <w:rPr>
                <w:rFonts w:eastAsia="HGSGothicM" w:cstheme="majorHAnsi"/>
              </w:rPr>
              <w:t>8</w:t>
            </w:r>
            <w:r w:rsidRPr="008472C4">
              <w:rPr>
                <w:rFonts w:eastAsia="HGSGothicM" w:cstheme="majorHAnsi"/>
              </w:rPr>
              <w:t>th March to 31st March 201</w:t>
            </w:r>
            <w:r w:rsidR="00EF7E0C" w:rsidRPr="008472C4">
              <w:rPr>
                <w:rFonts w:eastAsia="HGSGothicM" w:cstheme="majorHAnsi"/>
              </w:rPr>
              <w:t>9</w:t>
            </w:r>
          </w:p>
        </w:tc>
      </w:tr>
      <w:tr w:rsidR="00C14DA8" w:rsidRPr="008472C4" w14:paraId="6A4B8941" w14:textId="77777777" w:rsidTr="004118CE">
        <w:tc>
          <w:tcPr>
            <w:tcW w:w="9628" w:type="dxa"/>
            <w:shd w:val="solid" w:color="CCECFF" w:fill="auto"/>
          </w:tcPr>
          <w:p w14:paraId="66446E62" w14:textId="2E563AC4" w:rsidR="00350E15" w:rsidRPr="008472C4" w:rsidRDefault="001E38DA" w:rsidP="001E38DA">
            <w:pPr>
              <w:spacing w:line="300" w:lineRule="exact"/>
              <w:rPr>
                <w:rFonts w:eastAsia="Yu Gothic UI Semibold"/>
                <w:sz w:val="24"/>
              </w:rPr>
            </w:pPr>
            <w:r w:rsidRPr="008472C4">
              <w:rPr>
                <w:rFonts w:eastAsia="Yu Gothic UI Semibold"/>
                <w:sz w:val="24"/>
              </w:rPr>
              <w:t>4</w:t>
            </w:r>
            <w:r w:rsidR="00350E15" w:rsidRPr="008472C4">
              <w:rPr>
                <w:rFonts w:eastAsia="Yu Gothic UI Semibold"/>
                <w:sz w:val="24"/>
              </w:rPr>
              <w:t>．</w:t>
            </w:r>
            <w:r w:rsidR="00350E15" w:rsidRPr="008472C4">
              <w:rPr>
                <w:rFonts w:eastAsia="Yu Gothic UI Semibold"/>
                <w:sz w:val="24"/>
              </w:rPr>
              <w:t>Acceptable Total Number of Participants</w:t>
            </w:r>
          </w:p>
        </w:tc>
      </w:tr>
      <w:tr w:rsidR="00C14DA8" w:rsidRPr="008472C4" w14:paraId="40893946" w14:textId="77777777" w:rsidTr="001B1767">
        <w:trPr>
          <w:trHeight w:val="344"/>
        </w:trPr>
        <w:tc>
          <w:tcPr>
            <w:tcW w:w="9628" w:type="dxa"/>
            <w:tcBorders>
              <w:bottom w:val="single" w:sz="4" w:space="0" w:color="auto"/>
            </w:tcBorders>
          </w:tcPr>
          <w:p w14:paraId="6EDD72C7" w14:textId="4BE4B5F1" w:rsidR="00350E15" w:rsidRPr="008472C4" w:rsidRDefault="001B1767" w:rsidP="00350E15">
            <w:pPr>
              <w:spacing w:line="280" w:lineRule="exact"/>
              <w:rPr>
                <w:rFonts w:eastAsia="HGSGothicM" w:cstheme="majorHAnsi"/>
              </w:rPr>
            </w:pPr>
            <w:r w:rsidRPr="008472C4">
              <w:rPr>
                <w:rFonts w:eastAsia="HGSGothicM" w:cstheme="majorHAnsi"/>
              </w:rPr>
              <w:t>2</w:t>
            </w:r>
            <w:r w:rsidR="00350E15" w:rsidRPr="008472C4">
              <w:rPr>
                <w:rFonts w:eastAsia="HGSGothicM" w:cstheme="majorHAnsi"/>
              </w:rPr>
              <w:t>0 at maximum. If there are more applicants than 20, selection process will be conducted.</w:t>
            </w:r>
          </w:p>
        </w:tc>
      </w:tr>
      <w:tr w:rsidR="00C14DA8" w:rsidRPr="008472C4" w14:paraId="6EA22759" w14:textId="77777777" w:rsidTr="004118CE">
        <w:tc>
          <w:tcPr>
            <w:tcW w:w="9628" w:type="dxa"/>
            <w:shd w:val="solid" w:color="CCECFF" w:fill="auto"/>
          </w:tcPr>
          <w:p w14:paraId="0C1DCF30" w14:textId="0A50257D" w:rsidR="00350E15" w:rsidRPr="008472C4" w:rsidRDefault="001E38DA" w:rsidP="002F2347">
            <w:pPr>
              <w:spacing w:line="300" w:lineRule="exact"/>
              <w:rPr>
                <w:rFonts w:eastAsia="Yu Gothic UI Semibold"/>
                <w:sz w:val="24"/>
              </w:rPr>
            </w:pPr>
            <w:r w:rsidRPr="008472C4">
              <w:rPr>
                <w:rFonts w:eastAsia="Yu Gothic UI Semibold"/>
                <w:sz w:val="24"/>
              </w:rPr>
              <w:t>5</w:t>
            </w:r>
            <w:r w:rsidR="00350E15" w:rsidRPr="008472C4">
              <w:rPr>
                <w:rFonts w:eastAsia="Yu Gothic UI Semibold"/>
                <w:sz w:val="24"/>
              </w:rPr>
              <w:t>．</w:t>
            </w:r>
            <w:r w:rsidR="002F2347" w:rsidRPr="008472C4">
              <w:rPr>
                <w:rFonts w:eastAsia="Yu Gothic UI Semibold"/>
                <w:sz w:val="24"/>
              </w:rPr>
              <w:t>Language</w:t>
            </w:r>
          </w:p>
        </w:tc>
      </w:tr>
      <w:tr w:rsidR="00C14DA8" w:rsidRPr="008472C4" w14:paraId="05004B15" w14:textId="77777777" w:rsidTr="004118CE">
        <w:tc>
          <w:tcPr>
            <w:tcW w:w="9628" w:type="dxa"/>
            <w:tcBorders>
              <w:bottom w:val="single" w:sz="4" w:space="0" w:color="auto"/>
            </w:tcBorders>
          </w:tcPr>
          <w:p w14:paraId="5DCC6309" w14:textId="2208A0D3" w:rsidR="00350E15" w:rsidRPr="008472C4" w:rsidRDefault="00350E15" w:rsidP="004118CE">
            <w:pPr>
              <w:spacing w:line="280" w:lineRule="exact"/>
              <w:rPr>
                <w:rFonts w:eastAsia="HGSGothicM" w:cstheme="majorHAnsi"/>
              </w:rPr>
            </w:pPr>
            <w:r w:rsidRPr="008472C4">
              <w:rPr>
                <w:rFonts w:eastAsia="HGSGothicM" w:cstheme="majorHAnsi"/>
              </w:rPr>
              <w:t>The whole program will be conducted only in English. Participants are required to have a sufficient English language ability.</w:t>
            </w:r>
          </w:p>
        </w:tc>
      </w:tr>
      <w:tr w:rsidR="00C14DA8" w:rsidRPr="008472C4" w14:paraId="008F9B6B" w14:textId="77777777" w:rsidTr="004118CE">
        <w:tc>
          <w:tcPr>
            <w:tcW w:w="9628" w:type="dxa"/>
            <w:shd w:val="solid" w:color="CCECFF" w:fill="auto"/>
          </w:tcPr>
          <w:p w14:paraId="7018C021" w14:textId="7E73E169" w:rsidR="00350E15" w:rsidRPr="008472C4" w:rsidRDefault="001E38DA" w:rsidP="00350E15">
            <w:pPr>
              <w:spacing w:line="300" w:lineRule="exact"/>
              <w:rPr>
                <w:rFonts w:eastAsia="Yu Gothic UI Semibold"/>
                <w:sz w:val="24"/>
              </w:rPr>
            </w:pPr>
            <w:r w:rsidRPr="008472C4">
              <w:rPr>
                <w:rFonts w:eastAsia="Yu Gothic UI Semibold"/>
                <w:sz w:val="24"/>
              </w:rPr>
              <w:t>6</w:t>
            </w:r>
            <w:r w:rsidR="00350E15" w:rsidRPr="008472C4">
              <w:rPr>
                <w:rFonts w:eastAsia="Yu Gothic UI Semibold"/>
                <w:sz w:val="24"/>
              </w:rPr>
              <w:t>．</w:t>
            </w:r>
            <w:r w:rsidR="00350E15" w:rsidRPr="008472C4">
              <w:rPr>
                <w:rFonts w:eastAsia="Yu Gothic UI Semibold"/>
                <w:sz w:val="24"/>
              </w:rPr>
              <w:t>Venue</w:t>
            </w:r>
          </w:p>
        </w:tc>
      </w:tr>
      <w:tr w:rsidR="00C14DA8" w:rsidRPr="008472C4" w14:paraId="5129C375" w14:textId="77777777" w:rsidTr="004118CE">
        <w:tc>
          <w:tcPr>
            <w:tcW w:w="9628" w:type="dxa"/>
            <w:tcBorders>
              <w:bottom w:val="single" w:sz="4" w:space="0" w:color="auto"/>
            </w:tcBorders>
          </w:tcPr>
          <w:p w14:paraId="2049FADD" w14:textId="15EFBC34" w:rsidR="00350E15" w:rsidRPr="008472C4" w:rsidRDefault="00350E15" w:rsidP="004118CE">
            <w:pPr>
              <w:spacing w:line="280" w:lineRule="exact"/>
              <w:rPr>
                <w:rFonts w:eastAsia="HGSGothicM" w:cstheme="majorHAnsi"/>
              </w:rPr>
            </w:pPr>
            <w:r w:rsidRPr="008472C4">
              <w:rPr>
                <w:rFonts w:eastAsia="HGSGothicM" w:cstheme="majorHAnsi"/>
              </w:rPr>
              <w:t>Lectures will be conducted in Ikuta Campus of Meiji University. We will also visit companies, factories or research institutes outside of the campus for site visits.</w:t>
            </w:r>
          </w:p>
        </w:tc>
      </w:tr>
      <w:tr w:rsidR="00C14DA8" w:rsidRPr="008472C4" w14:paraId="405781A1" w14:textId="77777777" w:rsidTr="004118CE">
        <w:tc>
          <w:tcPr>
            <w:tcW w:w="9628" w:type="dxa"/>
            <w:shd w:val="solid" w:color="CCECFF" w:fill="auto"/>
          </w:tcPr>
          <w:p w14:paraId="3E2C30C3" w14:textId="6CC1E621" w:rsidR="00350E15" w:rsidRPr="008472C4" w:rsidRDefault="001E38DA" w:rsidP="00350E15">
            <w:pPr>
              <w:spacing w:line="300" w:lineRule="exact"/>
              <w:rPr>
                <w:rFonts w:eastAsia="Yu Gothic UI Semibold"/>
                <w:sz w:val="24"/>
              </w:rPr>
            </w:pPr>
            <w:r w:rsidRPr="008472C4">
              <w:rPr>
                <w:rFonts w:eastAsia="Yu Gothic UI Semibold"/>
                <w:sz w:val="24"/>
              </w:rPr>
              <w:t>7</w:t>
            </w:r>
            <w:r w:rsidR="00350E15" w:rsidRPr="008472C4">
              <w:rPr>
                <w:rFonts w:eastAsia="Yu Gothic UI Semibold"/>
                <w:sz w:val="24"/>
              </w:rPr>
              <w:t>．</w:t>
            </w:r>
            <w:r w:rsidR="00350E15" w:rsidRPr="008472C4">
              <w:rPr>
                <w:rFonts w:eastAsia="Yu Gothic UI Semibold"/>
                <w:sz w:val="24"/>
              </w:rPr>
              <w:t>Program Fees</w:t>
            </w:r>
          </w:p>
        </w:tc>
      </w:tr>
      <w:tr w:rsidR="00C14DA8" w:rsidRPr="008472C4" w14:paraId="53FCD305" w14:textId="77777777" w:rsidTr="004118CE">
        <w:tc>
          <w:tcPr>
            <w:tcW w:w="9628" w:type="dxa"/>
            <w:tcBorders>
              <w:bottom w:val="single" w:sz="4" w:space="0" w:color="auto"/>
            </w:tcBorders>
          </w:tcPr>
          <w:p w14:paraId="0C648F34" w14:textId="12044021" w:rsidR="00350E15" w:rsidRPr="008472C4" w:rsidRDefault="00904972" w:rsidP="004118CE">
            <w:pPr>
              <w:spacing w:line="280" w:lineRule="exact"/>
              <w:rPr>
                <w:rFonts w:eastAsia="HGSGothicM" w:cstheme="majorHAnsi"/>
              </w:rPr>
            </w:pPr>
            <w:r w:rsidRPr="008472C4">
              <w:rPr>
                <w:rFonts w:eastAsia="HGSGothicM" w:cstheme="majorHAnsi"/>
              </w:rPr>
              <w:t>There is no program fees. Participants are still responsible for their airfare, accommodation, meals and domestic transportation which is necessary for the sit</w:t>
            </w:r>
            <w:r w:rsidR="00885152" w:rsidRPr="008472C4">
              <w:rPr>
                <w:rFonts w:eastAsia="HGSGothicM" w:cstheme="majorHAnsi"/>
              </w:rPr>
              <w:t>e visits. The estimated cost is</w:t>
            </w:r>
            <w:r w:rsidR="000F4C14" w:rsidRPr="008472C4">
              <w:rPr>
                <w:rFonts w:eastAsia="HGSGothicM" w:cstheme="majorHAnsi"/>
              </w:rPr>
              <w:t xml:space="preserve"> as follows.</w:t>
            </w:r>
          </w:p>
          <w:p w14:paraId="14B50DED" w14:textId="2C5AC888" w:rsidR="00904972" w:rsidRPr="008472C4" w:rsidRDefault="00885152" w:rsidP="004118CE">
            <w:pPr>
              <w:spacing w:line="280" w:lineRule="exact"/>
              <w:rPr>
                <w:rFonts w:eastAsia="HGSGothicM" w:cstheme="majorHAnsi"/>
              </w:rPr>
            </w:pPr>
            <w:r w:rsidRPr="008472C4">
              <w:rPr>
                <w:rFonts w:eastAsia="HGSGothicM" w:cstheme="majorHAnsi"/>
              </w:rPr>
              <w:t>-Meals: About 20,000-30,000 JPY</w:t>
            </w:r>
          </w:p>
          <w:p w14:paraId="7814E0B1" w14:textId="1A381FD4" w:rsidR="00885152" w:rsidRPr="008472C4" w:rsidRDefault="00885152" w:rsidP="004118CE">
            <w:pPr>
              <w:spacing w:line="280" w:lineRule="exact"/>
              <w:rPr>
                <w:rFonts w:eastAsia="HGSGothicM" w:cstheme="majorHAnsi"/>
              </w:rPr>
            </w:pPr>
            <w:r w:rsidRPr="008472C4">
              <w:rPr>
                <w:rFonts w:eastAsia="HGSGothicM" w:cstheme="majorHAnsi"/>
              </w:rPr>
              <w:t>-Domestic transportation: About 20,000 JPY</w:t>
            </w:r>
          </w:p>
        </w:tc>
      </w:tr>
      <w:tr w:rsidR="00C14DA8" w:rsidRPr="008472C4" w14:paraId="1633927B" w14:textId="77777777" w:rsidTr="004118CE">
        <w:tc>
          <w:tcPr>
            <w:tcW w:w="9628" w:type="dxa"/>
            <w:shd w:val="solid" w:color="CCECFF" w:fill="auto"/>
          </w:tcPr>
          <w:p w14:paraId="399EA52D" w14:textId="3DC79E09" w:rsidR="00885152" w:rsidRPr="008472C4" w:rsidRDefault="001E38DA" w:rsidP="00885152">
            <w:pPr>
              <w:spacing w:line="300" w:lineRule="exact"/>
              <w:rPr>
                <w:rFonts w:eastAsia="Yu Gothic UI Semibold"/>
                <w:sz w:val="24"/>
              </w:rPr>
            </w:pPr>
            <w:r w:rsidRPr="008472C4">
              <w:rPr>
                <w:rFonts w:eastAsia="Yu Gothic UI Semibold"/>
                <w:sz w:val="24"/>
              </w:rPr>
              <w:t>8</w:t>
            </w:r>
            <w:r w:rsidR="00885152" w:rsidRPr="008472C4">
              <w:rPr>
                <w:rFonts w:eastAsia="Yu Gothic UI Semibold"/>
                <w:sz w:val="24"/>
              </w:rPr>
              <w:t>．</w:t>
            </w:r>
            <w:r w:rsidR="00885152" w:rsidRPr="008472C4">
              <w:rPr>
                <w:rFonts w:eastAsia="Yu Gothic UI Semibold"/>
                <w:sz w:val="24"/>
              </w:rPr>
              <w:t>Accommodation</w:t>
            </w:r>
          </w:p>
        </w:tc>
      </w:tr>
      <w:tr w:rsidR="00885152" w:rsidRPr="008472C4" w14:paraId="057EFE02" w14:textId="77777777" w:rsidTr="009160D6">
        <w:trPr>
          <w:trHeight w:val="70"/>
        </w:trPr>
        <w:tc>
          <w:tcPr>
            <w:tcW w:w="9628" w:type="dxa"/>
            <w:tcBorders>
              <w:bottom w:val="single" w:sz="4" w:space="0" w:color="auto"/>
            </w:tcBorders>
          </w:tcPr>
          <w:p w14:paraId="4E913451" w14:textId="77777777" w:rsidR="001E38DA" w:rsidRPr="008472C4" w:rsidRDefault="00885152" w:rsidP="00885152">
            <w:pPr>
              <w:spacing w:line="280" w:lineRule="exact"/>
              <w:rPr>
                <w:rFonts w:eastAsia="HGSGothicM" w:cstheme="majorHAnsi"/>
              </w:rPr>
            </w:pPr>
            <w:r w:rsidRPr="008472C4">
              <w:rPr>
                <w:rFonts w:eastAsia="HGSGothicM" w:cstheme="majorHAnsi"/>
              </w:rPr>
              <w:t xml:space="preserve">Students need to arrange their accommodation on their own. </w:t>
            </w:r>
            <w:r w:rsidR="00266F3F" w:rsidRPr="008472C4">
              <w:rPr>
                <w:rFonts w:eastAsia="HGSGothicM" w:cstheme="majorHAnsi"/>
              </w:rPr>
              <w:t xml:space="preserve">Please refer to STJ website for accommodations near main stations. </w:t>
            </w:r>
          </w:p>
          <w:p w14:paraId="53873812" w14:textId="2E069BBC" w:rsidR="00885152" w:rsidRPr="008472C4" w:rsidRDefault="007D04A6" w:rsidP="00885152">
            <w:pPr>
              <w:spacing w:line="280" w:lineRule="exact"/>
              <w:rPr>
                <w:rFonts w:eastAsia="HGSGothicM" w:cstheme="majorHAnsi"/>
              </w:rPr>
            </w:pPr>
            <w:hyperlink r:id="rId8" w:history="1">
              <w:r w:rsidR="00266F3F" w:rsidRPr="008472C4">
                <w:rPr>
                  <w:rStyle w:val="Kpr"/>
                  <w:rFonts w:eastAsia="HGSGothicM" w:cstheme="majorHAnsi"/>
                  <w:color w:val="auto"/>
                  <w:u w:val="none"/>
                </w:rPr>
                <w:t>http://www.meiji.ac.jp/sst/international/stj.html</w:t>
              </w:r>
            </w:hyperlink>
          </w:p>
        </w:tc>
      </w:tr>
    </w:tbl>
    <w:p w14:paraId="5CA54AB3" w14:textId="77777777" w:rsidR="00601EF2" w:rsidRPr="008472C4" w:rsidRDefault="00601EF2" w:rsidP="00885152">
      <w:pPr>
        <w:spacing w:line="300" w:lineRule="exact"/>
        <w:rPr>
          <w:rFonts w:eastAsia="Yu Gothic UI Semibold"/>
          <w:sz w:val="28"/>
        </w:rPr>
      </w:pPr>
    </w:p>
    <w:p w14:paraId="5BF2597E" w14:textId="77777777" w:rsidR="00601EF2" w:rsidRPr="008472C4" w:rsidRDefault="00601EF2">
      <w:pPr>
        <w:widowControl/>
        <w:jc w:val="left"/>
        <w:rPr>
          <w:rFonts w:eastAsia="Yu Gothic UI Semibold"/>
          <w:sz w:val="28"/>
        </w:rPr>
      </w:pPr>
      <w:r w:rsidRPr="008472C4">
        <w:rPr>
          <w:rFonts w:eastAsia="Yu Gothic UI Semibold"/>
          <w:sz w:val="28"/>
        </w:rPr>
        <w:br w:type="page"/>
      </w:r>
    </w:p>
    <w:p w14:paraId="5D151F9C" w14:textId="4C2FAC50" w:rsidR="00885152" w:rsidRPr="008472C4" w:rsidRDefault="00885152" w:rsidP="00885152">
      <w:pPr>
        <w:spacing w:line="300" w:lineRule="exact"/>
        <w:rPr>
          <w:rFonts w:eastAsia="Yu Gothic UI Semibold"/>
          <w:sz w:val="28"/>
        </w:rPr>
      </w:pPr>
      <w:r w:rsidRPr="008472C4">
        <w:rPr>
          <w:rFonts w:eastAsia="Yu Gothic UI Semibold"/>
          <w:sz w:val="28"/>
        </w:rPr>
        <w:lastRenderedPageBreak/>
        <w:t>[Other Important Information]</w:t>
      </w:r>
    </w:p>
    <w:tbl>
      <w:tblPr>
        <w:tblStyle w:val="TabloKlavuzu"/>
        <w:tblW w:w="9628" w:type="dxa"/>
        <w:tblLook w:val="04A0" w:firstRow="1" w:lastRow="0" w:firstColumn="1" w:lastColumn="0" w:noHBand="0" w:noVBand="1"/>
      </w:tblPr>
      <w:tblGrid>
        <w:gridCol w:w="9628"/>
      </w:tblGrid>
      <w:tr w:rsidR="00C14DA8" w:rsidRPr="008472C4" w14:paraId="542029D5" w14:textId="77777777" w:rsidTr="004118CE">
        <w:tc>
          <w:tcPr>
            <w:tcW w:w="9628" w:type="dxa"/>
            <w:shd w:val="solid" w:color="CCECFF" w:fill="auto"/>
          </w:tcPr>
          <w:p w14:paraId="3C7448F8" w14:textId="619DDF46" w:rsidR="00885152" w:rsidRPr="008472C4" w:rsidRDefault="00885152" w:rsidP="00885152">
            <w:pPr>
              <w:spacing w:line="300" w:lineRule="exact"/>
              <w:rPr>
                <w:rFonts w:eastAsia="Yu Gothic UI Semibold"/>
                <w:sz w:val="24"/>
              </w:rPr>
            </w:pPr>
            <w:r w:rsidRPr="008472C4">
              <w:rPr>
                <w:rFonts w:eastAsia="Yu Gothic UI Semibold"/>
                <w:sz w:val="24"/>
              </w:rPr>
              <w:t>1</w:t>
            </w:r>
            <w:r w:rsidRPr="008472C4">
              <w:rPr>
                <w:rFonts w:eastAsia="Yu Gothic UI Semibold"/>
                <w:sz w:val="24"/>
              </w:rPr>
              <w:t>．</w:t>
            </w:r>
            <w:r w:rsidRPr="008472C4">
              <w:rPr>
                <w:rFonts w:eastAsia="Yu Gothic UI Semibold"/>
                <w:sz w:val="24"/>
              </w:rPr>
              <w:t>Scholarship</w:t>
            </w:r>
          </w:p>
        </w:tc>
      </w:tr>
      <w:tr w:rsidR="00C14DA8" w:rsidRPr="008472C4" w14:paraId="2AC509AB" w14:textId="77777777" w:rsidTr="004118CE">
        <w:tc>
          <w:tcPr>
            <w:tcW w:w="9628" w:type="dxa"/>
            <w:tcBorders>
              <w:bottom w:val="single" w:sz="4" w:space="0" w:color="auto"/>
            </w:tcBorders>
          </w:tcPr>
          <w:p w14:paraId="595A9EAE" w14:textId="0C7BA95A" w:rsidR="00885152" w:rsidRPr="008472C4" w:rsidRDefault="00885152" w:rsidP="00885152">
            <w:pPr>
              <w:spacing w:line="280" w:lineRule="exact"/>
              <w:rPr>
                <w:rFonts w:eastAsia="HGSGothicM" w:cstheme="majorHAnsi"/>
              </w:rPr>
            </w:pPr>
            <w:r w:rsidRPr="008472C4">
              <w:rPr>
                <w:rFonts w:eastAsia="HGSGothicM" w:cstheme="majorHAnsi"/>
              </w:rPr>
              <w:t xml:space="preserve">SST is applying for JASSO (Japan Student Services Organization) scholarship and if this program is adopted, scholarship of </w:t>
            </w:r>
            <w:r w:rsidR="00AC2D57" w:rsidRPr="008472C4">
              <w:rPr>
                <w:rFonts w:eastAsia="HGSGothicM" w:cstheme="majorHAnsi"/>
              </w:rPr>
              <w:t>80,000</w:t>
            </w:r>
            <w:r w:rsidRPr="008472C4">
              <w:rPr>
                <w:rFonts w:eastAsia="HGSGothicM" w:cstheme="majorHAnsi"/>
              </w:rPr>
              <w:t xml:space="preserve"> Japanese yen will be pro</w:t>
            </w:r>
            <w:r w:rsidR="00AC2D57" w:rsidRPr="008472C4">
              <w:rPr>
                <w:rFonts w:eastAsia="HGSGothicM" w:cstheme="majorHAnsi"/>
              </w:rPr>
              <w:t>vided after a selection to the certain</w:t>
            </w:r>
            <w:r w:rsidRPr="008472C4">
              <w:rPr>
                <w:rFonts w:eastAsia="HGSGothicM" w:cstheme="majorHAnsi"/>
              </w:rPr>
              <w:t xml:space="preserve"> number of </w:t>
            </w:r>
            <w:r w:rsidR="00AC2D57" w:rsidRPr="008472C4">
              <w:rPr>
                <w:rFonts w:eastAsia="HGSGothicM" w:cstheme="majorHAnsi"/>
              </w:rPr>
              <w:t xml:space="preserve">undergraduate </w:t>
            </w:r>
            <w:r w:rsidRPr="008472C4">
              <w:rPr>
                <w:rFonts w:eastAsia="HGSGothicM" w:cstheme="majorHAnsi"/>
              </w:rPr>
              <w:t xml:space="preserve">students which JASSO </w:t>
            </w:r>
            <w:r w:rsidR="00AC2D57" w:rsidRPr="008472C4">
              <w:rPr>
                <w:rFonts w:eastAsia="HGSGothicM" w:cstheme="majorHAnsi"/>
              </w:rPr>
              <w:t>specifies.</w:t>
            </w:r>
            <w:r w:rsidR="002F2347" w:rsidRPr="008472C4">
              <w:rPr>
                <w:rFonts w:eastAsia="HGSGothicM" w:cstheme="majorHAnsi"/>
              </w:rPr>
              <w:t xml:space="preserve"> </w:t>
            </w:r>
            <w:r w:rsidRPr="008472C4">
              <w:rPr>
                <w:rFonts w:eastAsia="HGSGothicM" w:cstheme="majorHAnsi"/>
              </w:rPr>
              <w:t>In order to be qualified as a scholarship recipient, students are required to satisfy all the</w:t>
            </w:r>
            <w:r w:rsidR="002F2347" w:rsidRPr="008472C4">
              <w:rPr>
                <w:rFonts w:eastAsia="HGSGothicM" w:cstheme="majorHAnsi"/>
              </w:rPr>
              <w:t xml:space="preserve"> following conditions </w:t>
            </w:r>
            <w:r w:rsidRPr="008472C4">
              <w:rPr>
                <w:rFonts w:eastAsia="HGSGothicM" w:cstheme="majorHAnsi"/>
              </w:rPr>
              <w:t>*</w:t>
            </w:r>
            <w:r w:rsidR="002F2347" w:rsidRPr="008472C4">
              <w:rPr>
                <w:rFonts w:eastAsia="HGSGothicM" w:cstheme="majorHAnsi"/>
              </w:rPr>
              <w:t xml:space="preserve">The following </w:t>
            </w:r>
            <w:r w:rsidRPr="008472C4">
              <w:rPr>
                <w:rFonts w:eastAsia="HGSGothicM" w:cstheme="majorHAnsi"/>
              </w:rPr>
              <w:t>is the past information a</w:t>
            </w:r>
            <w:r w:rsidR="00AC2D57" w:rsidRPr="008472C4">
              <w:rPr>
                <w:rFonts w:eastAsia="HGSGothicM" w:cstheme="majorHAnsi"/>
              </w:rPr>
              <w:t>nd is subject to change for 201</w:t>
            </w:r>
            <w:r w:rsidR="001E38DA" w:rsidRPr="008472C4">
              <w:rPr>
                <w:rFonts w:eastAsia="HGSGothicM" w:cstheme="majorHAnsi"/>
              </w:rPr>
              <w:t>9</w:t>
            </w:r>
            <w:r w:rsidR="002F2347" w:rsidRPr="008472C4">
              <w:rPr>
                <w:rFonts w:eastAsia="HGSGothicM" w:cstheme="majorHAnsi"/>
              </w:rPr>
              <w:t>.</w:t>
            </w:r>
          </w:p>
          <w:p w14:paraId="3AD5A9C7" w14:textId="77777777" w:rsidR="002F2347" w:rsidRPr="008472C4" w:rsidRDefault="002F2347" w:rsidP="00885152">
            <w:pPr>
              <w:spacing w:line="280" w:lineRule="exact"/>
              <w:rPr>
                <w:rFonts w:eastAsia="HGSGothicM" w:cstheme="majorHAnsi"/>
              </w:rPr>
            </w:pPr>
          </w:p>
          <w:p w14:paraId="31ED5739" w14:textId="390428C0" w:rsidR="00885152" w:rsidRPr="008472C4" w:rsidRDefault="00885152" w:rsidP="00885152">
            <w:pPr>
              <w:spacing w:line="280" w:lineRule="exact"/>
              <w:rPr>
                <w:rFonts w:eastAsia="HGSGothicM" w:cstheme="majorHAnsi"/>
              </w:rPr>
            </w:pPr>
            <w:r w:rsidRPr="008472C4">
              <w:rPr>
                <w:rFonts w:eastAsia="HGSGothicM" w:cstheme="majorHAnsi"/>
              </w:rPr>
              <w:t>1) Must hold nationality of countries that have diplomatic relations with Japan. Taiwan (ROC) and Palestine are included. Those who have Japanese nationality at the time of application are NOT acceptable.</w:t>
            </w:r>
          </w:p>
          <w:p w14:paraId="7937E205" w14:textId="12106A04" w:rsidR="00885152" w:rsidRPr="008472C4" w:rsidRDefault="00885152" w:rsidP="00885152">
            <w:pPr>
              <w:spacing w:line="280" w:lineRule="exact"/>
              <w:rPr>
                <w:rFonts w:eastAsia="HGSGothicM" w:cstheme="majorHAnsi"/>
              </w:rPr>
            </w:pPr>
            <w:r w:rsidRPr="008472C4">
              <w:rPr>
                <w:rFonts w:eastAsia="HGSGothicM" w:cstheme="majorHAnsi"/>
              </w:rPr>
              <w:t xml:space="preserve">2) Needs to be already accepted by Meiji University based on student exchange cooperation agreement etc. </w:t>
            </w:r>
          </w:p>
          <w:p w14:paraId="6FE6E27C" w14:textId="5296B553" w:rsidR="00885152" w:rsidRPr="008472C4" w:rsidRDefault="00885152" w:rsidP="00885152">
            <w:pPr>
              <w:spacing w:line="280" w:lineRule="exact"/>
              <w:rPr>
                <w:rFonts w:eastAsia="HGSGothicM" w:cstheme="majorHAnsi"/>
              </w:rPr>
            </w:pPr>
            <w:r w:rsidRPr="008472C4">
              <w:rPr>
                <w:rFonts w:eastAsia="HGSGothicM" w:cstheme="majorHAnsi"/>
              </w:rPr>
              <w:t>3) Demonstrates excellent academic and personal records in the home university. The student’s grade of the previous academic year must be equal or over 2.30 out of 3.00 which is calculated by the JASSO GPA formula. If there is no last academic year evaluation, previous semester grade score will be used.</w:t>
            </w:r>
          </w:p>
          <w:p w14:paraId="078B94E1" w14:textId="4A94FC17" w:rsidR="00885152" w:rsidRPr="008472C4" w:rsidRDefault="00885152" w:rsidP="00885152">
            <w:pPr>
              <w:spacing w:line="280" w:lineRule="exact"/>
              <w:rPr>
                <w:rFonts w:eastAsia="HGSGothicM" w:cstheme="majorHAnsi"/>
              </w:rPr>
            </w:pPr>
            <w:r w:rsidRPr="008472C4">
              <w:rPr>
                <w:rFonts w:eastAsia="HGSGothicM" w:cstheme="majorHAnsi"/>
              </w:rPr>
              <w:t>4) Needs this scholarship to attend the program for financial reason.</w:t>
            </w:r>
          </w:p>
          <w:p w14:paraId="10DB2986" w14:textId="6DCC16A2" w:rsidR="00885152" w:rsidRPr="008472C4" w:rsidRDefault="00885152" w:rsidP="00885152">
            <w:pPr>
              <w:spacing w:line="280" w:lineRule="exact"/>
              <w:rPr>
                <w:rFonts w:eastAsia="HGSGothicM" w:cstheme="majorHAnsi"/>
              </w:rPr>
            </w:pPr>
            <w:r w:rsidRPr="008472C4">
              <w:rPr>
                <w:rFonts w:eastAsia="HGSGothicM" w:cstheme="majorHAnsi"/>
              </w:rPr>
              <w:t>5) Needs to return to the home university after completing the program and continue his or her studies to obtain a degree.</w:t>
            </w:r>
          </w:p>
          <w:p w14:paraId="450689F3" w14:textId="77777777" w:rsidR="00885152" w:rsidRPr="008472C4" w:rsidRDefault="00885152" w:rsidP="00885152">
            <w:pPr>
              <w:spacing w:line="280" w:lineRule="exact"/>
              <w:rPr>
                <w:rFonts w:eastAsia="HGSGothicM" w:cstheme="majorHAnsi"/>
              </w:rPr>
            </w:pPr>
            <w:r w:rsidRPr="008472C4">
              <w:rPr>
                <w:rFonts w:eastAsia="HGSGothicM" w:cstheme="majorHAnsi"/>
              </w:rPr>
              <w:t>6) If a student receives another scholarship (including Meiji University and the home university) to participate the program, the total amount of the support (excluding air fare, scholarship loan, and academic loan) should not exceed 80 thousand per month.</w:t>
            </w:r>
          </w:p>
          <w:p w14:paraId="0838D6DE" w14:textId="77777777" w:rsidR="00AC2D57" w:rsidRPr="008472C4" w:rsidRDefault="00AC2D57" w:rsidP="00885152">
            <w:pPr>
              <w:spacing w:line="280" w:lineRule="exact"/>
              <w:rPr>
                <w:rFonts w:eastAsia="HGSGothicM" w:cstheme="majorHAnsi"/>
              </w:rPr>
            </w:pPr>
          </w:p>
          <w:p w14:paraId="0623E997" w14:textId="5BB46D70" w:rsidR="00AC2D57" w:rsidRPr="008472C4" w:rsidRDefault="00AC2D57" w:rsidP="00885152">
            <w:pPr>
              <w:spacing w:line="280" w:lineRule="exact"/>
              <w:rPr>
                <w:rFonts w:eastAsia="HGSGothicM" w:cstheme="majorHAnsi"/>
              </w:rPr>
            </w:pPr>
            <w:r w:rsidRPr="008472C4">
              <w:rPr>
                <w:rFonts w:eastAsia="HGSGothicM" w:cstheme="majorHAnsi"/>
              </w:rPr>
              <w:t xml:space="preserve">*If the number of applicants are more than acceptable number for the scholarship, selection will be conducted according to their academic grade. Successful applicants will be finalized by JASSO. Result will be notified in May through your home university. </w:t>
            </w:r>
          </w:p>
        </w:tc>
      </w:tr>
      <w:tr w:rsidR="00C14DA8" w:rsidRPr="008472C4" w14:paraId="7982DD04" w14:textId="77777777" w:rsidTr="004118CE">
        <w:tc>
          <w:tcPr>
            <w:tcW w:w="9628" w:type="dxa"/>
            <w:shd w:val="solid" w:color="CCECFF" w:fill="auto"/>
          </w:tcPr>
          <w:p w14:paraId="0CAA3A15" w14:textId="334898CE" w:rsidR="00885152" w:rsidRPr="008472C4" w:rsidRDefault="00885152" w:rsidP="00885152">
            <w:pPr>
              <w:spacing w:line="300" w:lineRule="exact"/>
              <w:rPr>
                <w:rFonts w:eastAsia="Yu Gothic UI Semibold"/>
                <w:sz w:val="24"/>
              </w:rPr>
            </w:pPr>
            <w:r w:rsidRPr="008472C4">
              <w:rPr>
                <w:rFonts w:eastAsia="Yu Gothic UI Semibold"/>
                <w:sz w:val="24"/>
              </w:rPr>
              <w:t>2</w:t>
            </w:r>
            <w:r w:rsidRPr="008472C4">
              <w:rPr>
                <w:rFonts w:eastAsia="Yu Gothic UI Semibold"/>
                <w:sz w:val="24"/>
              </w:rPr>
              <w:t>．</w:t>
            </w:r>
            <w:r w:rsidRPr="008472C4">
              <w:rPr>
                <w:rFonts w:eastAsia="Yu Gothic UI Semibold"/>
                <w:sz w:val="24"/>
              </w:rPr>
              <w:t>Visa</w:t>
            </w:r>
          </w:p>
        </w:tc>
      </w:tr>
      <w:tr w:rsidR="00C14DA8" w:rsidRPr="008472C4" w14:paraId="590BC9F9" w14:textId="77777777" w:rsidTr="004118CE">
        <w:tc>
          <w:tcPr>
            <w:tcW w:w="9628" w:type="dxa"/>
            <w:tcBorders>
              <w:bottom w:val="single" w:sz="4" w:space="0" w:color="auto"/>
            </w:tcBorders>
          </w:tcPr>
          <w:p w14:paraId="4CB8651C" w14:textId="77777777" w:rsidR="00885152" w:rsidRPr="008472C4" w:rsidRDefault="00885152" w:rsidP="004118CE">
            <w:pPr>
              <w:rPr>
                <w:rFonts w:eastAsia="HGSGothicM" w:cstheme="majorHAnsi"/>
              </w:rPr>
            </w:pPr>
            <w:r w:rsidRPr="008472C4">
              <w:rPr>
                <w:rFonts w:cstheme="majorHAnsi"/>
              </w:rPr>
              <w:t>Visa assistance is not available for this program and students are required to obtain a visa on their own if necessary.</w:t>
            </w:r>
          </w:p>
        </w:tc>
      </w:tr>
      <w:tr w:rsidR="00C14DA8" w:rsidRPr="008472C4" w14:paraId="31EB3391" w14:textId="77777777" w:rsidTr="004118CE">
        <w:tc>
          <w:tcPr>
            <w:tcW w:w="9628" w:type="dxa"/>
            <w:shd w:val="solid" w:color="CCECFF" w:fill="auto"/>
          </w:tcPr>
          <w:p w14:paraId="04CC6FD7" w14:textId="68771139" w:rsidR="00885152" w:rsidRPr="008472C4" w:rsidRDefault="00885152" w:rsidP="00885152">
            <w:pPr>
              <w:spacing w:line="300" w:lineRule="exact"/>
              <w:rPr>
                <w:rFonts w:eastAsia="Yu Gothic UI Semibold"/>
                <w:sz w:val="24"/>
              </w:rPr>
            </w:pPr>
            <w:r w:rsidRPr="008472C4">
              <w:rPr>
                <w:rFonts w:eastAsia="Yu Gothic UI Semibold"/>
                <w:sz w:val="24"/>
              </w:rPr>
              <w:t>3</w:t>
            </w:r>
            <w:r w:rsidRPr="008472C4">
              <w:rPr>
                <w:rFonts w:eastAsia="Yu Gothic UI Semibold"/>
                <w:sz w:val="24"/>
              </w:rPr>
              <w:t>．</w:t>
            </w:r>
            <w:r w:rsidRPr="008472C4">
              <w:rPr>
                <w:rFonts w:eastAsia="Yu Gothic UI Semibold"/>
                <w:sz w:val="24"/>
              </w:rPr>
              <w:t>Certificates and Transcripts</w:t>
            </w:r>
          </w:p>
        </w:tc>
      </w:tr>
      <w:tr w:rsidR="00885152" w:rsidRPr="008472C4" w14:paraId="142D5B99" w14:textId="77777777" w:rsidTr="004118CE">
        <w:tc>
          <w:tcPr>
            <w:tcW w:w="9628" w:type="dxa"/>
            <w:tcBorders>
              <w:bottom w:val="single" w:sz="4" w:space="0" w:color="auto"/>
            </w:tcBorders>
          </w:tcPr>
          <w:p w14:paraId="70875DFB" w14:textId="783B61F3" w:rsidR="00885152" w:rsidRPr="008472C4" w:rsidRDefault="00961B48" w:rsidP="00961B48">
            <w:pPr>
              <w:spacing w:line="280" w:lineRule="exact"/>
              <w:rPr>
                <w:rFonts w:cstheme="majorHAnsi"/>
              </w:rPr>
            </w:pPr>
            <w:r w:rsidRPr="00EF2D86">
              <w:rPr>
                <w:rFonts w:cstheme="majorHAnsi"/>
              </w:rPr>
              <w:t>Electronic data of</w:t>
            </w:r>
            <w:r w:rsidR="00885152" w:rsidRPr="00EF2D86">
              <w:rPr>
                <w:rFonts w:cstheme="majorHAnsi"/>
              </w:rPr>
              <w:t xml:space="preserve"> program completion certificate and an evaluation sheet</w:t>
            </w:r>
            <w:r w:rsidRPr="00EF2D86">
              <w:rPr>
                <w:rFonts w:cstheme="majorHAnsi"/>
              </w:rPr>
              <w:t xml:space="preserve"> </w:t>
            </w:r>
            <w:r w:rsidR="00885152" w:rsidRPr="00EF2D86">
              <w:rPr>
                <w:rFonts w:cstheme="majorHAnsi"/>
              </w:rPr>
              <w:t>will be issued to all the participants upon completing the program (=submitting the final report)</w:t>
            </w:r>
            <w:r w:rsidRPr="00EF2D86">
              <w:rPr>
                <w:rFonts w:cstheme="majorHAnsi"/>
              </w:rPr>
              <w:t xml:space="preserve"> and sent to your home university via email</w:t>
            </w:r>
            <w:r w:rsidR="00885152" w:rsidRPr="00EF2D86">
              <w:rPr>
                <w:rFonts w:cstheme="majorHAnsi"/>
              </w:rPr>
              <w:t>. Please note that a</w:t>
            </w:r>
            <w:r w:rsidR="00AC2D57" w:rsidRPr="00EF2D86">
              <w:rPr>
                <w:rFonts w:cstheme="majorHAnsi"/>
              </w:rPr>
              <w:t xml:space="preserve"> Meiji University’s</w:t>
            </w:r>
            <w:r w:rsidR="00885152" w:rsidRPr="00EF2D86">
              <w:rPr>
                <w:rFonts w:cstheme="majorHAnsi"/>
              </w:rPr>
              <w:t xml:space="preserve"> official academ</w:t>
            </w:r>
            <w:r w:rsidR="00AC2D57" w:rsidRPr="00EF2D86">
              <w:rPr>
                <w:rFonts w:cstheme="majorHAnsi"/>
              </w:rPr>
              <w:t>ic transcript is not available for this program.</w:t>
            </w:r>
          </w:p>
        </w:tc>
      </w:tr>
    </w:tbl>
    <w:p w14:paraId="4A5A159B" w14:textId="7CFBB49F" w:rsidR="00885152" w:rsidRPr="008472C4" w:rsidRDefault="00885152" w:rsidP="003D076A">
      <w:pPr>
        <w:jc w:val="left"/>
      </w:pPr>
    </w:p>
    <w:tbl>
      <w:tblPr>
        <w:tblStyle w:val="TabloKlavuzu"/>
        <w:tblW w:w="9628" w:type="dxa"/>
        <w:tblLook w:val="04A0" w:firstRow="1" w:lastRow="0" w:firstColumn="1" w:lastColumn="0" w:noHBand="0" w:noVBand="1"/>
      </w:tblPr>
      <w:tblGrid>
        <w:gridCol w:w="9628"/>
      </w:tblGrid>
      <w:tr w:rsidR="00C14DA8" w:rsidRPr="008472C4" w14:paraId="67296350" w14:textId="77777777" w:rsidTr="004118CE">
        <w:tc>
          <w:tcPr>
            <w:tcW w:w="9628" w:type="dxa"/>
            <w:shd w:val="solid" w:color="CCECFF" w:fill="auto"/>
          </w:tcPr>
          <w:p w14:paraId="4FA77B13" w14:textId="754A5C61" w:rsidR="00885152" w:rsidRPr="008472C4" w:rsidRDefault="00885152" w:rsidP="00885152">
            <w:pPr>
              <w:spacing w:line="300" w:lineRule="exact"/>
              <w:jc w:val="center"/>
              <w:rPr>
                <w:rFonts w:eastAsia="Yu Gothic UI Semibold"/>
                <w:sz w:val="24"/>
              </w:rPr>
            </w:pPr>
            <w:r w:rsidRPr="008472C4">
              <w:rPr>
                <w:rFonts w:eastAsia="Yu Gothic UI Semibold"/>
                <w:sz w:val="24"/>
              </w:rPr>
              <w:t>《</w:t>
            </w:r>
            <w:r w:rsidRPr="008472C4">
              <w:rPr>
                <w:rFonts w:eastAsia="Yu Gothic UI Semibold"/>
                <w:sz w:val="24"/>
              </w:rPr>
              <w:t>Website for School of Science and Technology of Meiji University</w:t>
            </w:r>
            <w:r w:rsidRPr="008472C4">
              <w:rPr>
                <w:rFonts w:eastAsia="Yu Gothic UI Semibold"/>
                <w:sz w:val="24"/>
              </w:rPr>
              <w:t>》</w:t>
            </w:r>
          </w:p>
        </w:tc>
      </w:tr>
      <w:tr w:rsidR="00885152" w:rsidRPr="008472C4" w14:paraId="489F50BA" w14:textId="77777777" w:rsidTr="004118CE">
        <w:tc>
          <w:tcPr>
            <w:tcW w:w="9628" w:type="dxa"/>
          </w:tcPr>
          <w:p w14:paraId="139872D6" w14:textId="62ACF61A" w:rsidR="00885152" w:rsidRPr="008472C4" w:rsidRDefault="007D04A6" w:rsidP="00AC2D57">
            <w:pPr>
              <w:spacing w:line="300" w:lineRule="exact"/>
              <w:jc w:val="left"/>
              <w:rPr>
                <w:rFonts w:cstheme="majorHAnsi"/>
              </w:rPr>
            </w:pPr>
            <w:hyperlink r:id="rId9" w:history="1">
              <w:r w:rsidR="00885152" w:rsidRPr="008472C4">
                <w:rPr>
                  <w:rStyle w:val="Kpr"/>
                  <w:rFonts w:cstheme="majorHAnsi"/>
                  <w:color w:val="auto"/>
                  <w:u w:val="none"/>
                </w:rPr>
                <w:t>http://www.meiji.ac.jp/sst/index.html</w:t>
              </w:r>
            </w:hyperlink>
            <w:r w:rsidR="00885152" w:rsidRPr="008472C4">
              <w:rPr>
                <w:rFonts w:cstheme="majorHAnsi"/>
              </w:rPr>
              <w:t xml:space="preserve"> (Japanese)</w:t>
            </w:r>
          </w:p>
          <w:p w14:paraId="5A7A49BE" w14:textId="6F9090CE" w:rsidR="00885152" w:rsidRPr="008472C4" w:rsidRDefault="007D04A6" w:rsidP="00AC2D57">
            <w:pPr>
              <w:spacing w:line="300" w:lineRule="exact"/>
              <w:jc w:val="left"/>
              <w:rPr>
                <w:rFonts w:cstheme="majorHAnsi"/>
              </w:rPr>
            </w:pPr>
            <w:hyperlink r:id="rId10" w:history="1">
              <w:r w:rsidR="00885152" w:rsidRPr="008472C4">
                <w:rPr>
                  <w:rStyle w:val="Kpr"/>
                  <w:rFonts w:cstheme="majorHAnsi"/>
                  <w:color w:val="auto"/>
                  <w:u w:val="none"/>
                </w:rPr>
                <w:t>http://www.meiji.ac.jp/cip/english/undergraduate/science/index.html</w:t>
              </w:r>
              <w:r w:rsidR="00885152" w:rsidRPr="008472C4">
                <w:rPr>
                  <w:rStyle w:val="Kpr"/>
                  <w:rFonts w:cstheme="majorHAnsi"/>
                  <w:u w:val="none"/>
                </w:rPr>
                <w:t xml:space="preserve"> </w:t>
              </w:r>
            </w:hyperlink>
            <w:r w:rsidR="00885152" w:rsidRPr="008472C4">
              <w:rPr>
                <w:rFonts w:cstheme="majorHAnsi"/>
              </w:rPr>
              <w:t>(English)</w:t>
            </w:r>
          </w:p>
          <w:p w14:paraId="206BDB3D" w14:textId="77777777" w:rsidR="00885152" w:rsidRPr="008472C4" w:rsidRDefault="00885152" w:rsidP="00AC2D57">
            <w:pPr>
              <w:spacing w:line="300" w:lineRule="exact"/>
              <w:jc w:val="left"/>
              <w:rPr>
                <w:rFonts w:cstheme="majorHAnsi"/>
              </w:rPr>
            </w:pPr>
          </w:p>
          <w:p w14:paraId="291A91DD" w14:textId="77777777" w:rsidR="00885152" w:rsidRPr="008472C4" w:rsidRDefault="00885152" w:rsidP="00AC2D57">
            <w:pPr>
              <w:spacing w:line="300" w:lineRule="exact"/>
              <w:rPr>
                <w:rFonts w:cstheme="majorHAnsi"/>
              </w:rPr>
            </w:pPr>
            <w:r w:rsidRPr="008472C4">
              <w:rPr>
                <w:rFonts w:cstheme="majorHAnsi"/>
              </w:rPr>
              <w:t xml:space="preserve">Ikuta campus, Meiji University </w:t>
            </w:r>
          </w:p>
          <w:p w14:paraId="64C66523" w14:textId="564527FD" w:rsidR="00885152" w:rsidRPr="008472C4" w:rsidRDefault="00885152" w:rsidP="00AC2D57">
            <w:pPr>
              <w:spacing w:line="300" w:lineRule="exact"/>
              <w:rPr>
                <w:rFonts w:cstheme="majorHAnsi"/>
              </w:rPr>
            </w:pPr>
            <w:r w:rsidRPr="008472C4">
              <w:rPr>
                <w:rFonts w:cstheme="majorHAnsi"/>
              </w:rPr>
              <w:t>Address : 1-1-1 Higashi-mita, Tama-ku, Kawasaki, Kanagawa, JAPAN)</w:t>
            </w:r>
          </w:p>
          <w:p w14:paraId="2A22CF7A" w14:textId="6A4C9690" w:rsidR="00885152" w:rsidRPr="008472C4" w:rsidRDefault="00885152" w:rsidP="00AC2D57">
            <w:pPr>
              <w:spacing w:line="300" w:lineRule="exact"/>
              <w:rPr>
                <w:rFonts w:cstheme="majorHAnsi"/>
              </w:rPr>
            </w:pPr>
            <w:r w:rsidRPr="008472C4">
              <w:rPr>
                <w:rFonts w:cstheme="majorHAnsi"/>
              </w:rPr>
              <w:t xml:space="preserve">Campus Map: </w:t>
            </w:r>
            <w:hyperlink r:id="rId11" w:history="1">
              <w:r w:rsidRPr="008472C4">
                <w:rPr>
                  <w:rStyle w:val="Kpr"/>
                  <w:rFonts w:cstheme="majorHAnsi"/>
                  <w:color w:val="auto"/>
                  <w:u w:val="none"/>
                </w:rPr>
                <w:t>http://www.meiji.ac.jp/cip/english/about/campus/ik_campus.html</w:t>
              </w:r>
            </w:hyperlink>
          </w:p>
          <w:p w14:paraId="6A523A05" w14:textId="77777777" w:rsidR="00885152" w:rsidRPr="008472C4" w:rsidRDefault="00885152" w:rsidP="00AC2D57">
            <w:pPr>
              <w:spacing w:line="300" w:lineRule="exact"/>
              <w:rPr>
                <w:rFonts w:cstheme="majorHAnsi"/>
              </w:rPr>
            </w:pPr>
          </w:p>
          <w:p w14:paraId="147E340B" w14:textId="09785BC3" w:rsidR="00885152" w:rsidRPr="008472C4" w:rsidRDefault="00885152" w:rsidP="006D4734">
            <w:pPr>
              <w:spacing w:line="300" w:lineRule="exact"/>
              <w:jc w:val="left"/>
              <w:rPr>
                <w:rFonts w:cstheme="majorHAnsi"/>
              </w:rPr>
            </w:pPr>
            <w:r w:rsidRPr="008472C4">
              <w:rPr>
                <w:rFonts w:cstheme="majorHAnsi"/>
              </w:rPr>
              <w:t>* The nearest railway station is "Ikuta Station" of Odakyu Line. Ikuta campus is within walking distance (about 1</w:t>
            </w:r>
            <w:r w:rsidR="004C19C1" w:rsidRPr="008472C4">
              <w:rPr>
                <w:rFonts w:cstheme="majorHAnsi"/>
              </w:rPr>
              <w:t>5</w:t>
            </w:r>
            <w:r w:rsidRPr="008472C4">
              <w:rPr>
                <w:rFonts w:cstheme="majorHAnsi"/>
              </w:rPr>
              <w:t xml:space="preserve"> minutes) from Ikuta Station. To reach Ikuta Station from Shinjuku Station, you need to go to Mukogaoka Yuen Station (approximately 20 minutes express train ride from Shinjuku Station) and change to a local train</w:t>
            </w:r>
            <w:r w:rsidR="006D4734" w:rsidRPr="008472C4">
              <w:rPr>
                <w:rFonts w:cstheme="majorHAnsi"/>
              </w:rPr>
              <w:t xml:space="preserve"> or a semi-express.</w:t>
            </w:r>
            <w:r w:rsidRPr="008472C4">
              <w:rPr>
                <w:rFonts w:cstheme="majorHAnsi"/>
              </w:rPr>
              <w:t xml:space="preserve"> Ikuta station is next station from</w:t>
            </w:r>
            <w:r w:rsidR="00E12CDE" w:rsidRPr="008472C4">
              <w:rPr>
                <w:rFonts w:cstheme="majorHAnsi"/>
              </w:rPr>
              <w:t xml:space="preserve"> </w:t>
            </w:r>
            <w:r w:rsidRPr="008472C4">
              <w:rPr>
                <w:rFonts w:cstheme="majorHAnsi"/>
              </w:rPr>
              <w:t>Mukogaoka Yuen station (2 minutes train ride).</w:t>
            </w:r>
          </w:p>
        </w:tc>
      </w:tr>
    </w:tbl>
    <w:p w14:paraId="5F4D2561" w14:textId="77777777" w:rsidR="00885152" w:rsidRPr="00C14DA8" w:rsidRDefault="00885152" w:rsidP="00885152">
      <w:pPr>
        <w:jc w:val="left"/>
      </w:pPr>
    </w:p>
    <w:sectPr w:rsidR="00885152" w:rsidRPr="00C14DA8" w:rsidSect="002D3E5E">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1DF77" w14:textId="77777777" w:rsidR="00E15B7A" w:rsidRDefault="00E15B7A" w:rsidP="00397A01">
      <w:r>
        <w:separator/>
      </w:r>
    </w:p>
  </w:endnote>
  <w:endnote w:type="continuationSeparator" w:id="0">
    <w:p w14:paraId="49447AC6" w14:textId="77777777" w:rsidR="00E15B7A" w:rsidRDefault="00E15B7A" w:rsidP="0039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entury">
    <w:panose1 w:val="02040604050505020304"/>
    <w:charset w:val="A2"/>
    <w:family w:val="roman"/>
    <w:pitch w:val="variable"/>
    <w:sig w:usb0="00000287" w:usb1="00000000" w:usb2="00000000" w:usb3="00000000" w:csb0="0000009F" w:csb1="00000000"/>
  </w:font>
  <w:font w:name="MS Mincho">
    <w:altName w:val="Yu Gothic UI"/>
    <w:panose1 w:val="02020609040205080304"/>
    <w:charset w:val="80"/>
    <w:family w:val="roma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HGMaruGothicMPRO">
    <w:altName w:val="HG丸ｺﾞｼｯｸM-PRO"/>
    <w:charset w:val="80"/>
    <w:family w:val="modern"/>
    <w:pitch w:val="variable"/>
    <w:sig w:usb0="E00002FF" w:usb1="6AC7FDFB" w:usb2="00000012" w:usb3="00000000" w:csb0="0002009F" w:csb1="00000000"/>
  </w:font>
  <w:font w:name="Arial Black">
    <w:panose1 w:val="020B0A04020102020204"/>
    <w:charset w:val="A2"/>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Yu Gothic UI Semibold">
    <w:panose1 w:val="020B0700000000000000"/>
    <w:charset w:val="80"/>
    <w:family w:val="swiss"/>
    <w:pitch w:val="variable"/>
    <w:sig w:usb0="E00002FF" w:usb1="2AC7FDFF" w:usb2="00000016" w:usb3="00000000" w:csb0="0002009F" w:csb1="00000000"/>
  </w:font>
  <w:font w:name="Berlin Sans FB">
    <w:panose1 w:val="020E0602020502020306"/>
    <w:charset w:val="00"/>
    <w:family w:val="swiss"/>
    <w:pitch w:val="variable"/>
    <w:sig w:usb0="00000003" w:usb1="00000000" w:usb2="00000000" w:usb3="00000000" w:csb0="00000001"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HGSGothicM">
    <w:altName w:val="MS Gothic"/>
    <w:charset w:val="80"/>
    <w:family w:val="modern"/>
    <w:pitch w:val="variable"/>
    <w:sig w:usb0="00000000"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4967A" w14:textId="77777777" w:rsidR="00E15B7A" w:rsidRDefault="00E15B7A" w:rsidP="00397A01">
      <w:r>
        <w:separator/>
      </w:r>
    </w:p>
  </w:footnote>
  <w:footnote w:type="continuationSeparator" w:id="0">
    <w:p w14:paraId="2094C28A" w14:textId="77777777" w:rsidR="00E15B7A" w:rsidRDefault="00E15B7A" w:rsidP="00397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3500D"/>
    <w:multiLevelType w:val="hybridMultilevel"/>
    <w:tmpl w:val="7710FEBE"/>
    <w:lvl w:ilvl="0" w:tplc="0409000D">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4521537"/>
    <w:multiLevelType w:val="hybridMultilevel"/>
    <w:tmpl w:val="D2581996"/>
    <w:lvl w:ilvl="0" w:tplc="DDEC3E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B3B4F73"/>
    <w:multiLevelType w:val="hybridMultilevel"/>
    <w:tmpl w:val="42AC3DCC"/>
    <w:lvl w:ilvl="0" w:tplc="AF446B4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1DC"/>
    <w:rsid w:val="000209E3"/>
    <w:rsid w:val="000329B4"/>
    <w:rsid w:val="0004773B"/>
    <w:rsid w:val="00086AE1"/>
    <w:rsid w:val="000A6404"/>
    <w:rsid w:val="000B420C"/>
    <w:rsid w:val="000D3FD1"/>
    <w:rsid w:val="000D44A7"/>
    <w:rsid w:val="000E6D55"/>
    <w:rsid w:val="000F4C14"/>
    <w:rsid w:val="00190788"/>
    <w:rsid w:val="001B1767"/>
    <w:rsid w:val="001B58B8"/>
    <w:rsid w:val="001E38DA"/>
    <w:rsid w:val="001F6AB3"/>
    <w:rsid w:val="001F6BA5"/>
    <w:rsid w:val="0020082A"/>
    <w:rsid w:val="00202376"/>
    <w:rsid w:val="002200FF"/>
    <w:rsid w:val="0025120E"/>
    <w:rsid w:val="002610C7"/>
    <w:rsid w:val="00266F3F"/>
    <w:rsid w:val="002730E2"/>
    <w:rsid w:val="002737AE"/>
    <w:rsid w:val="00297B32"/>
    <w:rsid w:val="002A606B"/>
    <w:rsid w:val="002B5086"/>
    <w:rsid w:val="002B79D7"/>
    <w:rsid w:val="002D3E5E"/>
    <w:rsid w:val="002F2347"/>
    <w:rsid w:val="002F5025"/>
    <w:rsid w:val="003025A2"/>
    <w:rsid w:val="00304212"/>
    <w:rsid w:val="00311736"/>
    <w:rsid w:val="0032618E"/>
    <w:rsid w:val="00335509"/>
    <w:rsid w:val="00350E15"/>
    <w:rsid w:val="00364B2D"/>
    <w:rsid w:val="003761DC"/>
    <w:rsid w:val="00397A01"/>
    <w:rsid w:val="003A0E2A"/>
    <w:rsid w:val="003A2175"/>
    <w:rsid w:val="003C6DFC"/>
    <w:rsid w:val="003D076A"/>
    <w:rsid w:val="003D3E97"/>
    <w:rsid w:val="003E6C2C"/>
    <w:rsid w:val="00401CC5"/>
    <w:rsid w:val="00421418"/>
    <w:rsid w:val="00422824"/>
    <w:rsid w:val="00491739"/>
    <w:rsid w:val="00494EDB"/>
    <w:rsid w:val="004A1585"/>
    <w:rsid w:val="004A3417"/>
    <w:rsid w:val="004A69FB"/>
    <w:rsid w:val="004A7D85"/>
    <w:rsid w:val="004C19C1"/>
    <w:rsid w:val="004C5C1A"/>
    <w:rsid w:val="004C64BC"/>
    <w:rsid w:val="004D104E"/>
    <w:rsid w:val="004D58ED"/>
    <w:rsid w:val="004E17F1"/>
    <w:rsid w:val="004F00A1"/>
    <w:rsid w:val="00503CC4"/>
    <w:rsid w:val="0050730D"/>
    <w:rsid w:val="00514DAB"/>
    <w:rsid w:val="00515C93"/>
    <w:rsid w:val="00530FAF"/>
    <w:rsid w:val="00535884"/>
    <w:rsid w:val="005421ED"/>
    <w:rsid w:val="0055091D"/>
    <w:rsid w:val="005534AD"/>
    <w:rsid w:val="00554B97"/>
    <w:rsid w:val="00557002"/>
    <w:rsid w:val="005850AE"/>
    <w:rsid w:val="005B7DE6"/>
    <w:rsid w:val="005C48C8"/>
    <w:rsid w:val="005D2387"/>
    <w:rsid w:val="005D2970"/>
    <w:rsid w:val="005D3EF9"/>
    <w:rsid w:val="005F21AA"/>
    <w:rsid w:val="00601EF2"/>
    <w:rsid w:val="00604039"/>
    <w:rsid w:val="006041F0"/>
    <w:rsid w:val="006136B7"/>
    <w:rsid w:val="00614520"/>
    <w:rsid w:val="00617274"/>
    <w:rsid w:val="00621E59"/>
    <w:rsid w:val="00633805"/>
    <w:rsid w:val="00640FAE"/>
    <w:rsid w:val="0066394E"/>
    <w:rsid w:val="00667A8E"/>
    <w:rsid w:val="006950B5"/>
    <w:rsid w:val="00695200"/>
    <w:rsid w:val="006B05A6"/>
    <w:rsid w:val="006D4734"/>
    <w:rsid w:val="006E72C6"/>
    <w:rsid w:val="006F2C2C"/>
    <w:rsid w:val="006F398B"/>
    <w:rsid w:val="00712D53"/>
    <w:rsid w:val="0071350A"/>
    <w:rsid w:val="0075200B"/>
    <w:rsid w:val="007527EA"/>
    <w:rsid w:val="007875AB"/>
    <w:rsid w:val="00796630"/>
    <w:rsid w:val="007B0DFE"/>
    <w:rsid w:val="007C1D4A"/>
    <w:rsid w:val="007D04A6"/>
    <w:rsid w:val="007F34CF"/>
    <w:rsid w:val="007F6A5C"/>
    <w:rsid w:val="00801924"/>
    <w:rsid w:val="00821DB9"/>
    <w:rsid w:val="0082273C"/>
    <w:rsid w:val="00840AE1"/>
    <w:rsid w:val="008472C4"/>
    <w:rsid w:val="00854CF4"/>
    <w:rsid w:val="00855BFB"/>
    <w:rsid w:val="00864C4C"/>
    <w:rsid w:val="00867231"/>
    <w:rsid w:val="00885152"/>
    <w:rsid w:val="0088533D"/>
    <w:rsid w:val="008902C7"/>
    <w:rsid w:val="008B2D33"/>
    <w:rsid w:val="008C49AC"/>
    <w:rsid w:val="009039C1"/>
    <w:rsid w:val="00904972"/>
    <w:rsid w:val="0091274F"/>
    <w:rsid w:val="009129CF"/>
    <w:rsid w:val="009160D6"/>
    <w:rsid w:val="00961B48"/>
    <w:rsid w:val="009B68B0"/>
    <w:rsid w:val="009C2CE0"/>
    <w:rsid w:val="009E0186"/>
    <w:rsid w:val="009F559B"/>
    <w:rsid w:val="00A03672"/>
    <w:rsid w:val="00A47040"/>
    <w:rsid w:val="00A82C0B"/>
    <w:rsid w:val="00A963F8"/>
    <w:rsid w:val="00A970A0"/>
    <w:rsid w:val="00AB5D62"/>
    <w:rsid w:val="00AC2D57"/>
    <w:rsid w:val="00AE26BD"/>
    <w:rsid w:val="00B57286"/>
    <w:rsid w:val="00B852CF"/>
    <w:rsid w:val="00BF7FFA"/>
    <w:rsid w:val="00C055EA"/>
    <w:rsid w:val="00C14DA8"/>
    <w:rsid w:val="00C46D15"/>
    <w:rsid w:val="00C500EE"/>
    <w:rsid w:val="00C5108C"/>
    <w:rsid w:val="00C660FF"/>
    <w:rsid w:val="00C80429"/>
    <w:rsid w:val="00CB1580"/>
    <w:rsid w:val="00D03C82"/>
    <w:rsid w:val="00D24BA5"/>
    <w:rsid w:val="00D9652F"/>
    <w:rsid w:val="00DC424C"/>
    <w:rsid w:val="00DF246D"/>
    <w:rsid w:val="00E043F0"/>
    <w:rsid w:val="00E06822"/>
    <w:rsid w:val="00E073DF"/>
    <w:rsid w:val="00E11656"/>
    <w:rsid w:val="00E12CDE"/>
    <w:rsid w:val="00E15B7A"/>
    <w:rsid w:val="00E40293"/>
    <w:rsid w:val="00E47449"/>
    <w:rsid w:val="00E55186"/>
    <w:rsid w:val="00E64B05"/>
    <w:rsid w:val="00E73780"/>
    <w:rsid w:val="00EE58FC"/>
    <w:rsid w:val="00EF2D86"/>
    <w:rsid w:val="00EF6E21"/>
    <w:rsid w:val="00EF7E0C"/>
    <w:rsid w:val="00F20976"/>
    <w:rsid w:val="00F6543D"/>
    <w:rsid w:val="00F7682F"/>
    <w:rsid w:val="00F80B09"/>
    <w:rsid w:val="00FA00A8"/>
    <w:rsid w:val="00FE3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204D04"/>
  <w15:docId w15:val="{58852C42-4C92-4DDD-AD69-FCBE0D8F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97A01"/>
    <w:pPr>
      <w:tabs>
        <w:tab w:val="center" w:pos="4252"/>
        <w:tab w:val="right" w:pos="8504"/>
      </w:tabs>
      <w:snapToGrid w:val="0"/>
    </w:pPr>
  </w:style>
  <w:style w:type="character" w:customStyle="1" w:styleId="stBilgiChar">
    <w:name w:val="Üst Bilgi Char"/>
    <w:basedOn w:val="VarsaylanParagrafYazTipi"/>
    <w:link w:val="stBilgi"/>
    <w:uiPriority w:val="99"/>
    <w:rsid w:val="00397A01"/>
  </w:style>
  <w:style w:type="paragraph" w:styleId="AltBilgi">
    <w:name w:val="footer"/>
    <w:basedOn w:val="Normal"/>
    <w:link w:val="AltBilgiChar"/>
    <w:uiPriority w:val="99"/>
    <w:unhideWhenUsed/>
    <w:rsid w:val="00397A01"/>
    <w:pPr>
      <w:tabs>
        <w:tab w:val="center" w:pos="4252"/>
        <w:tab w:val="right" w:pos="8504"/>
      </w:tabs>
      <w:snapToGrid w:val="0"/>
    </w:pPr>
  </w:style>
  <w:style w:type="character" w:customStyle="1" w:styleId="AltBilgiChar">
    <w:name w:val="Alt Bilgi Char"/>
    <w:basedOn w:val="VarsaylanParagrafYazTipi"/>
    <w:link w:val="AltBilgi"/>
    <w:uiPriority w:val="99"/>
    <w:rsid w:val="00397A01"/>
  </w:style>
  <w:style w:type="character" w:styleId="AklamaBavurusu">
    <w:name w:val="annotation reference"/>
    <w:basedOn w:val="VarsaylanParagrafYazTipi"/>
    <w:uiPriority w:val="99"/>
    <w:semiHidden/>
    <w:unhideWhenUsed/>
    <w:rsid w:val="00C80429"/>
    <w:rPr>
      <w:sz w:val="18"/>
      <w:szCs w:val="18"/>
    </w:rPr>
  </w:style>
  <w:style w:type="paragraph" w:styleId="AklamaMetni">
    <w:name w:val="annotation text"/>
    <w:basedOn w:val="Normal"/>
    <w:link w:val="AklamaMetniChar"/>
    <w:uiPriority w:val="99"/>
    <w:semiHidden/>
    <w:unhideWhenUsed/>
    <w:rsid w:val="00C80429"/>
    <w:pPr>
      <w:jc w:val="left"/>
    </w:pPr>
  </w:style>
  <w:style w:type="character" w:customStyle="1" w:styleId="AklamaMetniChar">
    <w:name w:val="Açıklama Metni Char"/>
    <w:basedOn w:val="VarsaylanParagrafYazTipi"/>
    <w:link w:val="AklamaMetni"/>
    <w:uiPriority w:val="99"/>
    <w:semiHidden/>
    <w:rsid w:val="00C80429"/>
  </w:style>
  <w:style w:type="paragraph" w:styleId="AklamaKonusu">
    <w:name w:val="annotation subject"/>
    <w:basedOn w:val="AklamaMetni"/>
    <w:next w:val="AklamaMetni"/>
    <w:link w:val="AklamaKonusuChar"/>
    <w:uiPriority w:val="99"/>
    <w:semiHidden/>
    <w:unhideWhenUsed/>
    <w:rsid w:val="00C80429"/>
    <w:rPr>
      <w:b/>
      <w:bCs/>
    </w:rPr>
  </w:style>
  <w:style w:type="character" w:customStyle="1" w:styleId="AklamaKonusuChar">
    <w:name w:val="Açıklama Konusu Char"/>
    <w:basedOn w:val="AklamaMetniChar"/>
    <w:link w:val="AklamaKonusu"/>
    <w:uiPriority w:val="99"/>
    <w:semiHidden/>
    <w:rsid w:val="00C80429"/>
    <w:rPr>
      <w:b/>
      <w:bCs/>
    </w:rPr>
  </w:style>
  <w:style w:type="paragraph" w:styleId="BalonMetni">
    <w:name w:val="Balloon Text"/>
    <w:basedOn w:val="Normal"/>
    <w:link w:val="BalonMetniChar"/>
    <w:uiPriority w:val="99"/>
    <w:semiHidden/>
    <w:unhideWhenUsed/>
    <w:rsid w:val="00C80429"/>
    <w:rPr>
      <w:rFonts w:asciiTheme="majorHAnsi" w:eastAsiaTheme="majorEastAsia" w:hAnsiTheme="majorHAnsi" w:cstheme="majorBidi"/>
      <w:sz w:val="18"/>
      <w:szCs w:val="18"/>
    </w:rPr>
  </w:style>
  <w:style w:type="character" w:customStyle="1" w:styleId="BalonMetniChar">
    <w:name w:val="Balon Metni Char"/>
    <w:basedOn w:val="VarsaylanParagrafYazTipi"/>
    <w:link w:val="BalonMetni"/>
    <w:uiPriority w:val="99"/>
    <w:semiHidden/>
    <w:rsid w:val="00C80429"/>
    <w:rPr>
      <w:rFonts w:asciiTheme="majorHAnsi" w:eastAsiaTheme="majorEastAsia" w:hAnsiTheme="majorHAnsi" w:cstheme="majorBidi"/>
      <w:sz w:val="18"/>
      <w:szCs w:val="18"/>
    </w:rPr>
  </w:style>
  <w:style w:type="paragraph" w:customStyle="1" w:styleId="Default">
    <w:name w:val="Default"/>
    <w:rsid w:val="0004773B"/>
    <w:pPr>
      <w:widowControl w:val="0"/>
      <w:autoSpaceDE w:val="0"/>
      <w:autoSpaceDN w:val="0"/>
      <w:adjustRightInd w:val="0"/>
    </w:pPr>
    <w:rPr>
      <w:rFonts w:ascii="ＭＳ" w:eastAsia="ＭＳ" w:cs="ＭＳ"/>
      <w:color w:val="000000"/>
      <w:kern w:val="0"/>
      <w:sz w:val="24"/>
      <w:szCs w:val="24"/>
    </w:rPr>
  </w:style>
  <w:style w:type="paragraph" w:styleId="ListeParagraf">
    <w:name w:val="List Paragraph"/>
    <w:basedOn w:val="Normal"/>
    <w:uiPriority w:val="34"/>
    <w:qFormat/>
    <w:rsid w:val="004A7D85"/>
    <w:pPr>
      <w:ind w:leftChars="400" w:left="840"/>
    </w:pPr>
  </w:style>
  <w:style w:type="table" w:styleId="TabloKlavuzu">
    <w:name w:val="Table Grid"/>
    <w:basedOn w:val="NormalTablo"/>
    <w:uiPriority w:val="59"/>
    <w:rsid w:val="00604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851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2220">
      <w:bodyDiv w:val="1"/>
      <w:marLeft w:val="0"/>
      <w:marRight w:val="0"/>
      <w:marTop w:val="0"/>
      <w:marBottom w:val="0"/>
      <w:divBdr>
        <w:top w:val="none" w:sz="0" w:space="0" w:color="auto"/>
        <w:left w:val="none" w:sz="0" w:space="0" w:color="auto"/>
        <w:bottom w:val="none" w:sz="0" w:space="0" w:color="auto"/>
        <w:right w:val="none" w:sz="0" w:space="0" w:color="auto"/>
      </w:divBdr>
      <w:divsChild>
        <w:div w:id="1738362428">
          <w:marLeft w:val="0"/>
          <w:marRight w:val="0"/>
          <w:marTop w:val="0"/>
          <w:marBottom w:val="0"/>
          <w:divBdr>
            <w:top w:val="none" w:sz="0" w:space="0" w:color="auto"/>
            <w:left w:val="none" w:sz="0" w:space="0" w:color="auto"/>
            <w:bottom w:val="none" w:sz="0" w:space="0" w:color="auto"/>
            <w:right w:val="none" w:sz="0" w:space="0" w:color="auto"/>
          </w:divBdr>
          <w:divsChild>
            <w:div w:id="726612158">
              <w:marLeft w:val="0"/>
              <w:marRight w:val="0"/>
              <w:marTop w:val="0"/>
              <w:marBottom w:val="0"/>
              <w:divBdr>
                <w:top w:val="none" w:sz="0" w:space="0" w:color="auto"/>
                <w:left w:val="none" w:sz="0" w:space="0" w:color="auto"/>
                <w:bottom w:val="none" w:sz="0" w:space="0" w:color="auto"/>
                <w:right w:val="none" w:sz="0" w:space="0" w:color="auto"/>
              </w:divBdr>
              <w:divsChild>
                <w:div w:id="1923373447">
                  <w:marLeft w:val="0"/>
                  <w:marRight w:val="0"/>
                  <w:marTop w:val="0"/>
                  <w:marBottom w:val="0"/>
                  <w:divBdr>
                    <w:top w:val="none" w:sz="0" w:space="0" w:color="auto"/>
                    <w:left w:val="none" w:sz="0" w:space="0" w:color="auto"/>
                    <w:bottom w:val="none" w:sz="0" w:space="0" w:color="auto"/>
                    <w:right w:val="none" w:sz="0" w:space="0" w:color="auto"/>
                  </w:divBdr>
                  <w:divsChild>
                    <w:div w:id="866060401">
                      <w:marLeft w:val="0"/>
                      <w:marRight w:val="0"/>
                      <w:marTop w:val="0"/>
                      <w:marBottom w:val="0"/>
                      <w:divBdr>
                        <w:top w:val="none" w:sz="0" w:space="0" w:color="auto"/>
                        <w:left w:val="none" w:sz="0" w:space="0" w:color="auto"/>
                        <w:bottom w:val="none" w:sz="0" w:space="0" w:color="auto"/>
                        <w:right w:val="none" w:sz="0" w:space="0" w:color="auto"/>
                      </w:divBdr>
                      <w:divsChild>
                        <w:div w:id="826089829">
                          <w:marLeft w:val="0"/>
                          <w:marRight w:val="0"/>
                          <w:marTop w:val="0"/>
                          <w:marBottom w:val="0"/>
                          <w:divBdr>
                            <w:top w:val="none" w:sz="0" w:space="0" w:color="auto"/>
                            <w:left w:val="none" w:sz="0" w:space="0" w:color="auto"/>
                            <w:bottom w:val="none" w:sz="0" w:space="0" w:color="auto"/>
                            <w:right w:val="none" w:sz="0" w:space="0" w:color="auto"/>
                          </w:divBdr>
                          <w:divsChild>
                            <w:div w:id="1088624286">
                              <w:marLeft w:val="0"/>
                              <w:marRight w:val="0"/>
                              <w:marTop w:val="0"/>
                              <w:marBottom w:val="0"/>
                              <w:divBdr>
                                <w:top w:val="none" w:sz="0" w:space="0" w:color="auto"/>
                                <w:left w:val="none" w:sz="0" w:space="0" w:color="auto"/>
                                <w:bottom w:val="none" w:sz="0" w:space="0" w:color="auto"/>
                                <w:right w:val="none" w:sz="0" w:space="0" w:color="auto"/>
                              </w:divBdr>
                              <w:divsChild>
                                <w:div w:id="1283531970">
                                  <w:marLeft w:val="0"/>
                                  <w:marRight w:val="0"/>
                                  <w:marTop w:val="0"/>
                                  <w:marBottom w:val="0"/>
                                  <w:divBdr>
                                    <w:top w:val="none" w:sz="0" w:space="0" w:color="auto"/>
                                    <w:left w:val="none" w:sz="0" w:space="0" w:color="auto"/>
                                    <w:bottom w:val="none" w:sz="0" w:space="0" w:color="auto"/>
                                    <w:right w:val="none" w:sz="0" w:space="0" w:color="auto"/>
                                  </w:divBdr>
                                  <w:divsChild>
                                    <w:div w:id="1520970637">
                                      <w:marLeft w:val="0"/>
                                      <w:marRight w:val="0"/>
                                      <w:marTop w:val="0"/>
                                      <w:marBottom w:val="0"/>
                                      <w:divBdr>
                                        <w:top w:val="none" w:sz="0" w:space="0" w:color="auto"/>
                                        <w:left w:val="none" w:sz="0" w:space="0" w:color="auto"/>
                                        <w:bottom w:val="none" w:sz="0" w:space="0" w:color="auto"/>
                                        <w:right w:val="none" w:sz="0" w:space="0" w:color="auto"/>
                                      </w:divBdr>
                                      <w:divsChild>
                                        <w:div w:id="492062981">
                                          <w:marLeft w:val="0"/>
                                          <w:marRight w:val="0"/>
                                          <w:marTop w:val="0"/>
                                          <w:marBottom w:val="495"/>
                                          <w:divBdr>
                                            <w:top w:val="none" w:sz="0" w:space="0" w:color="auto"/>
                                            <w:left w:val="none" w:sz="0" w:space="0" w:color="auto"/>
                                            <w:bottom w:val="none" w:sz="0" w:space="0" w:color="auto"/>
                                            <w:right w:val="none" w:sz="0" w:space="0" w:color="auto"/>
                                          </w:divBdr>
                                          <w:divsChild>
                                            <w:div w:id="181109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8028772">
      <w:bodyDiv w:val="1"/>
      <w:marLeft w:val="0"/>
      <w:marRight w:val="0"/>
      <w:marTop w:val="0"/>
      <w:marBottom w:val="0"/>
      <w:divBdr>
        <w:top w:val="none" w:sz="0" w:space="0" w:color="auto"/>
        <w:left w:val="none" w:sz="0" w:space="0" w:color="auto"/>
        <w:bottom w:val="none" w:sz="0" w:space="0" w:color="auto"/>
        <w:right w:val="none" w:sz="0" w:space="0" w:color="auto"/>
      </w:divBdr>
      <w:divsChild>
        <w:div w:id="1746534417">
          <w:marLeft w:val="0"/>
          <w:marRight w:val="0"/>
          <w:marTop w:val="0"/>
          <w:marBottom w:val="0"/>
          <w:divBdr>
            <w:top w:val="none" w:sz="0" w:space="0" w:color="auto"/>
            <w:left w:val="none" w:sz="0" w:space="0" w:color="auto"/>
            <w:bottom w:val="none" w:sz="0" w:space="0" w:color="auto"/>
            <w:right w:val="none" w:sz="0" w:space="0" w:color="auto"/>
          </w:divBdr>
          <w:divsChild>
            <w:div w:id="1016267332">
              <w:marLeft w:val="0"/>
              <w:marRight w:val="0"/>
              <w:marTop w:val="0"/>
              <w:marBottom w:val="0"/>
              <w:divBdr>
                <w:top w:val="none" w:sz="0" w:space="0" w:color="auto"/>
                <w:left w:val="none" w:sz="0" w:space="0" w:color="auto"/>
                <w:bottom w:val="none" w:sz="0" w:space="0" w:color="auto"/>
                <w:right w:val="none" w:sz="0" w:space="0" w:color="auto"/>
              </w:divBdr>
              <w:divsChild>
                <w:div w:id="273635786">
                  <w:marLeft w:val="0"/>
                  <w:marRight w:val="0"/>
                  <w:marTop w:val="0"/>
                  <w:marBottom w:val="0"/>
                  <w:divBdr>
                    <w:top w:val="none" w:sz="0" w:space="0" w:color="auto"/>
                    <w:left w:val="none" w:sz="0" w:space="0" w:color="auto"/>
                    <w:bottom w:val="none" w:sz="0" w:space="0" w:color="auto"/>
                    <w:right w:val="none" w:sz="0" w:space="0" w:color="auto"/>
                  </w:divBdr>
                  <w:divsChild>
                    <w:div w:id="1612742462">
                      <w:marLeft w:val="0"/>
                      <w:marRight w:val="0"/>
                      <w:marTop w:val="0"/>
                      <w:marBottom w:val="0"/>
                      <w:divBdr>
                        <w:top w:val="none" w:sz="0" w:space="0" w:color="auto"/>
                        <w:left w:val="none" w:sz="0" w:space="0" w:color="auto"/>
                        <w:bottom w:val="none" w:sz="0" w:space="0" w:color="auto"/>
                        <w:right w:val="none" w:sz="0" w:space="0" w:color="auto"/>
                      </w:divBdr>
                      <w:divsChild>
                        <w:div w:id="1298298520">
                          <w:marLeft w:val="0"/>
                          <w:marRight w:val="0"/>
                          <w:marTop w:val="0"/>
                          <w:marBottom w:val="0"/>
                          <w:divBdr>
                            <w:top w:val="none" w:sz="0" w:space="0" w:color="auto"/>
                            <w:left w:val="none" w:sz="0" w:space="0" w:color="auto"/>
                            <w:bottom w:val="none" w:sz="0" w:space="0" w:color="auto"/>
                            <w:right w:val="none" w:sz="0" w:space="0" w:color="auto"/>
                          </w:divBdr>
                          <w:divsChild>
                            <w:div w:id="113252946">
                              <w:marLeft w:val="0"/>
                              <w:marRight w:val="0"/>
                              <w:marTop w:val="0"/>
                              <w:marBottom w:val="0"/>
                              <w:divBdr>
                                <w:top w:val="none" w:sz="0" w:space="0" w:color="auto"/>
                                <w:left w:val="none" w:sz="0" w:space="0" w:color="auto"/>
                                <w:bottom w:val="none" w:sz="0" w:space="0" w:color="auto"/>
                                <w:right w:val="none" w:sz="0" w:space="0" w:color="auto"/>
                              </w:divBdr>
                              <w:divsChild>
                                <w:div w:id="1542399012">
                                  <w:marLeft w:val="0"/>
                                  <w:marRight w:val="0"/>
                                  <w:marTop w:val="0"/>
                                  <w:marBottom w:val="0"/>
                                  <w:divBdr>
                                    <w:top w:val="none" w:sz="0" w:space="0" w:color="auto"/>
                                    <w:left w:val="none" w:sz="0" w:space="0" w:color="auto"/>
                                    <w:bottom w:val="none" w:sz="0" w:space="0" w:color="auto"/>
                                    <w:right w:val="none" w:sz="0" w:space="0" w:color="auto"/>
                                  </w:divBdr>
                                  <w:divsChild>
                                    <w:div w:id="1201674784">
                                      <w:marLeft w:val="0"/>
                                      <w:marRight w:val="0"/>
                                      <w:marTop w:val="0"/>
                                      <w:marBottom w:val="0"/>
                                      <w:divBdr>
                                        <w:top w:val="none" w:sz="0" w:space="0" w:color="auto"/>
                                        <w:left w:val="none" w:sz="0" w:space="0" w:color="auto"/>
                                        <w:bottom w:val="none" w:sz="0" w:space="0" w:color="auto"/>
                                        <w:right w:val="none" w:sz="0" w:space="0" w:color="auto"/>
                                      </w:divBdr>
                                      <w:divsChild>
                                        <w:div w:id="547566290">
                                          <w:marLeft w:val="0"/>
                                          <w:marRight w:val="0"/>
                                          <w:marTop w:val="0"/>
                                          <w:marBottom w:val="495"/>
                                          <w:divBdr>
                                            <w:top w:val="none" w:sz="0" w:space="0" w:color="auto"/>
                                            <w:left w:val="none" w:sz="0" w:space="0" w:color="auto"/>
                                            <w:bottom w:val="none" w:sz="0" w:space="0" w:color="auto"/>
                                            <w:right w:val="none" w:sz="0" w:space="0" w:color="auto"/>
                                          </w:divBdr>
                                          <w:divsChild>
                                            <w:div w:id="12471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3458037">
      <w:bodyDiv w:val="1"/>
      <w:marLeft w:val="0"/>
      <w:marRight w:val="0"/>
      <w:marTop w:val="0"/>
      <w:marBottom w:val="0"/>
      <w:divBdr>
        <w:top w:val="none" w:sz="0" w:space="0" w:color="auto"/>
        <w:left w:val="none" w:sz="0" w:space="0" w:color="auto"/>
        <w:bottom w:val="none" w:sz="0" w:space="0" w:color="auto"/>
        <w:right w:val="none" w:sz="0" w:space="0" w:color="auto"/>
      </w:divBdr>
      <w:divsChild>
        <w:div w:id="519778659">
          <w:marLeft w:val="0"/>
          <w:marRight w:val="0"/>
          <w:marTop w:val="0"/>
          <w:marBottom w:val="0"/>
          <w:divBdr>
            <w:top w:val="none" w:sz="0" w:space="0" w:color="auto"/>
            <w:left w:val="none" w:sz="0" w:space="0" w:color="auto"/>
            <w:bottom w:val="none" w:sz="0" w:space="0" w:color="auto"/>
            <w:right w:val="none" w:sz="0" w:space="0" w:color="auto"/>
          </w:divBdr>
          <w:divsChild>
            <w:div w:id="639192907">
              <w:marLeft w:val="225"/>
              <w:marRight w:val="0"/>
              <w:marTop w:val="0"/>
              <w:marBottom w:val="300"/>
              <w:divBdr>
                <w:top w:val="none" w:sz="0" w:space="0" w:color="auto"/>
                <w:left w:val="none" w:sz="0" w:space="0" w:color="auto"/>
                <w:bottom w:val="none" w:sz="0" w:space="0" w:color="auto"/>
                <w:right w:val="none" w:sz="0" w:space="0" w:color="auto"/>
              </w:divBdr>
              <w:divsChild>
                <w:div w:id="297688023">
                  <w:marLeft w:val="0"/>
                  <w:marRight w:val="0"/>
                  <w:marTop w:val="0"/>
                  <w:marBottom w:val="0"/>
                  <w:divBdr>
                    <w:top w:val="none" w:sz="0" w:space="0" w:color="auto"/>
                    <w:left w:val="none" w:sz="0" w:space="0" w:color="auto"/>
                    <w:bottom w:val="none" w:sz="0" w:space="0" w:color="auto"/>
                    <w:right w:val="none" w:sz="0" w:space="0" w:color="auto"/>
                  </w:divBdr>
                </w:div>
                <w:div w:id="2073389296">
                  <w:marLeft w:val="0"/>
                  <w:marRight w:val="0"/>
                  <w:marTop w:val="0"/>
                  <w:marBottom w:val="0"/>
                  <w:divBdr>
                    <w:top w:val="none" w:sz="0" w:space="0" w:color="auto"/>
                    <w:left w:val="none" w:sz="0" w:space="0" w:color="auto"/>
                    <w:bottom w:val="none" w:sz="0" w:space="0" w:color="auto"/>
                    <w:right w:val="none" w:sz="0" w:space="0" w:color="auto"/>
                  </w:divBdr>
                </w:div>
                <w:div w:id="1752584255">
                  <w:marLeft w:val="0"/>
                  <w:marRight w:val="0"/>
                  <w:marTop w:val="0"/>
                  <w:marBottom w:val="0"/>
                  <w:divBdr>
                    <w:top w:val="none" w:sz="0" w:space="0" w:color="auto"/>
                    <w:left w:val="none" w:sz="0" w:space="0" w:color="auto"/>
                    <w:bottom w:val="none" w:sz="0" w:space="0" w:color="auto"/>
                    <w:right w:val="none" w:sz="0" w:space="0" w:color="auto"/>
                  </w:divBdr>
                </w:div>
                <w:div w:id="281889325">
                  <w:marLeft w:val="0"/>
                  <w:marRight w:val="0"/>
                  <w:marTop w:val="0"/>
                  <w:marBottom w:val="0"/>
                  <w:divBdr>
                    <w:top w:val="none" w:sz="0" w:space="0" w:color="auto"/>
                    <w:left w:val="none" w:sz="0" w:space="0" w:color="auto"/>
                    <w:bottom w:val="none" w:sz="0" w:space="0" w:color="auto"/>
                    <w:right w:val="none" w:sz="0" w:space="0" w:color="auto"/>
                  </w:divBdr>
                </w:div>
                <w:div w:id="794759947">
                  <w:marLeft w:val="0"/>
                  <w:marRight w:val="0"/>
                  <w:marTop w:val="0"/>
                  <w:marBottom w:val="0"/>
                  <w:divBdr>
                    <w:top w:val="none" w:sz="0" w:space="0" w:color="auto"/>
                    <w:left w:val="none" w:sz="0" w:space="0" w:color="auto"/>
                    <w:bottom w:val="none" w:sz="0" w:space="0" w:color="auto"/>
                    <w:right w:val="none" w:sz="0" w:space="0" w:color="auto"/>
                  </w:divBdr>
                </w:div>
                <w:div w:id="595404914">
                  <w:marLeft w:val="0"/>
                  <w:marRight w:val="0"/>
                  <w:marTop w:val="0"/>
                  <w:marBottom w:val="0"/>
                  <w:divBdr>
                    <w:top w:val="none" w:sz="0" w:space="0" w:color="auto"/>
                    <w:left w:val="none" w:sz="0" w:space="0" w:color="auto"/>
                    <w:bottom w:val="none" w:sz="0" w:space="0" w:color="auto"/>
                    <w:right w:val="none" w:sz="0" w:space="0" w:color="auto"/>
                  </w:divBdr>
                </w:div>
                <w:div w:id="1034386864">
                  <w:marLeft w:val="0"/>
                  <w:marRight w:val="0"/>
                  <w:marTop w:val="0"/>
                  <w:marBottom w:val="0"/>
                  <w:divBdr>
                    <w:top w:val="none" w:sz="0" w:space="0" w:color="auto"/>
                    <w:left w:val="none" w:sz="0" w:space="0" w:color="auto"/>
                    <w:bottom w:val="none" w:sz="0" w:space="0" w:color="auto"/>
                    <w:right w:val="none" w:sz="0" w:space="0" w:color="auto"/>
                  </w:divBdr>
                </w:div>
                <w:div w:id="1965764933">
                  <w:marLeft w:val="0"/>
                  <w:marRight w:val="0"/>
                  <w:marTop w:val="0"/>
                  <w:marBottom w:val="0"/>
                  <w:divBdr>
                    <w:top w:val="none" w:sz="0" w:space="0" w:color="auto"/>
                    <w:left w:val="none" w:sz="0" w:space="0" w:color="auto"/>
                    <w:bottom w:val="none" w:sz="0" w:space="0" w:color="auto"/>
                    <w:right w:val="none" w:sz="0" w:space="0" w:color="auto"/>
                  </w:divBdr>
                </w:div>
                <w:div w:id="1113090644">
                  <w:marLeft w:val="0"/>
                  <w:marRight w:val="0"/>
                  <w:marTop w:val="0"/>
                  <w:marBottom w:val="0"/>
                  <w:divBdr>
                    <w:top w:val="none" w:sz="0" w:space="0" w:color="auto"/>
                    <w:left w:val="none" w:sz="0" w:space="0" w:color="auto"/>
                    <w:bottom w:val="none" w:sz="0" w:space="0" w:color="auto"/>
                    <w:right w:val="none" w:sz="0" w:space="0" w:color="auto"/>
                  </w:divBdr>
                </w:div>
                <w:div w:id="1033844393">
                  <w:marLeft w:val="0"/>
                  <w:marRight w:val="0"/>
                  <w:marTop w:val="0"/>
                  <w:marBottom w:val="0"/>
                  <w:divBdr>
                    <w:top w:val="none" w:sz="0" w:space="0" w:color="auto"/>
                    <w:left w:val="none" w:sz="0" w:space="0" w:color="auto"/>
                    <w:bottom w:val="none" w:sz="0" w:space="0" w:color="auto"/>
                    <w:right w:val="none" w:sz="0" w:space="0" w:color="auto"/>
                  </w:divBdr>
                </w:div>
                <w:div w:id="37808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879">
      <w:bodyDiv w:val="1"/>
      <w:marLeft w:val="0"/>
      <w:marRight w:val="0"/>
      <w:marTop w:val="0"/>
      <w:marBottom w:val="0"/>
      <w:divBdr>
        <w:top w:val="none" w:sz="0" w:space="0" w:color="auto"/>
        <w:left w:val="none" w:sz="0" w:space="0" w:color="auto"/>
        <w:bottom w:val="none" w:sz="0" w:space="0" w:color="auto"/>
        <w:right w:val="none" w:sz="0" w:space="0" w:color="auto"/>
      </w:divBdr>
      <w:divsChild>
        <w:div w:id="735124604">
          <w:marLeft w:val="0"/>
          <w:marRight w:val="0"/>
          <w:marTop w:val="0"/>
          <w:marBottom w:val="0"/>
          <w:divBdr>
            <w:top w:val="none" w:sz="0" w:space="0" w:color="auto"/>
            <w:left w:val="none" w:sz="0" w:space="0" w:color="auto"/>
            <w:bottom w:val="none" w:sz="0" w:space="0" w:color="auto"/>
            <w:right w:val="none" w:sz="0" w:space="0" w:color="auto"/>
          </w:divBdr>
          <w:divsChild>
            <w:div w:id="948002487">
              <w:marLeft w:val="0"/>
              <w:marRight w:val="0"/>
              <w:marTop w:val="0"/>
              <w:marBottom w:val="0"/>
              <w:divBdr>
                <w:top w:val="none" w:sz="0" w:space="0" w:color="auto"/>
                <w:left w:val="none" w:sz="0" w:space="0" w:color="auto"/>
                <w:bottom w:val="none" w:sz="0" w:space="0" w:color="auto"/>
                <w:right w:val="none" w:sz="0" w:space="0" w:color="auto"/>
              </w:divBdr>
              <w:divsChild>
                <w:div w:id="864027723">
                  <w:marLeft w:val="0"/>
                  <w:marRight w:val="0"/>
                  <w:marTop w:val="0"/>
                  <w:marBottom w:val="0"/>
                  <w:divBdr>
                    <w:top w:val="none" w:sz="0" w:space="0" w:color="auto"/>
                    <w:left w:val="none" w:sz="0" w:space="0" w:color="auto"/>
                    <w:bottom w:val="none" w:sz="0" w:space="0" w:color="auto"/>
                    <w:right w:val="none" w:sz="0" w:space="0" w:color="auto"/>
                  </w:divBdr>
                  <w:divsChild>
                    <w:div w:id="1894274879">
                      <w:marLeft w:val="0"/>
                      <w:marRight w:val="0"/>
                      <w:marTop w:val="0"/>
                      <w:marBottom w:val="0"/>
                      <w:divBdr>
                        <w:top w:val="none" w:sz="0" w:space="0" w:color="auto"/>
                        <w:left w:val="none" w:sz="0" w:space="0" w:color="auto"/>
                        <w:bottom w:val="none" w:sz="0" w:space="0" w:color="auto"/>
                        <w:right w:val="none" w:sz="0" w:space="0" w:color="auto"/>
                      </w:divBdr>
                      <w:divsChild>
                        <w:div w:id="667364775">
                          <w:marLeft w:val="0"/>
                          <w:marRight w:val="0"/>
                          <w:marTop w:val="0"/>
                          <w:marBottom w:val="0"/>
                          <w:divBdr>
                            <w:top w:val="none" w:sz="0" w:space="0" w:color="auto"/>
                            <w:left w:val="none" w:sz="0" w:space="0" w:color="auto"/>
                            <w:bottom w:val="none" w:sz="0" w:space="0" w:color="auto"/>
                            <w:right w:val="none" w:sz="0" w:space="0" w:color="auto"/>
                          </w:divBdr>
                          <w:divsChild>
                            <w:div w:id="394553219">
                              <w:marLeft w:val="0"/>
                              <w:marRight w:val="0"/>
                              <w:marTop w:val="0"/>
                              <w:marBottom w:val="0"/>
                              <w:divBdr>
                                <w:top w:val="none" w:sz="0" w:space="0" w:color="auto"/>
                                <w:left w:val="none" w:sz="0" w:space="0" w:color="auto"/>
                                <w:bottom w:val="none" w:sz="0" w:space="0" w:color="auto"/>
                                <w:right w:val="none" w:sz="0" w:space="0" w:color="auto"/>
                              </w:divBdr>
                              <w:divsChild>
                                <w:div w:id="1086271865">
                                  <w:marLeft w:val="0"/>
                                  <w:marRight w:val="0"/>
                                  <w:marTop w:val="0"/>
                                  <w:marBottom w:val="0"/>
                                  <w:divBdr>
                                    <w:top w:val="none" w:sz="0" w:space="0" w:color="auto"/>
                                    <w:left w:val="none" w:sz="0" w:space="0" w:color="auto"/>
                                    <w:bottom w:val="none" w:sz="0" w:space="0" w:color="auto"/>
                                    <w:right w:val="none" w:sz="0" w:space="0" w:color="auto"/>
                                  </w:divBdr>
                                  <w:divsChild>
                                    <w:div w:id="857740071">
                                      <w:marLeft w:val="0"/>
                                      <w:marRight w:val="0"/>
                                      <w:marTop w:val="0"/>
                                      <w:marBottom w:val="0"/>
                                      <w:divBdr>
                                        <w:top w:val="none" w:sz="0" w:space="0" w:color="auto"/>
                                        <w:left w:val="none" w:sz="0" w:space="0" w:color="auto"/>
                                        <w:bottom w:val="none" w:sz="0" w:space="0" w:color="auto"/>
                                        <w:right w:val="none" w:sz="0" w:space="0" w:color="auto"/>
                                      </w:divBdr>
                                      <w:divsChild>
                                        <w:div w:id="871963037">
                                          <w:marLeft w:val="0"/>
                                          <w:marRight w:val="0"/>
                                          <w:marTop w:val="0"/>
                                          <w:marBottom w:val="495"/>
                                          <w:divBdr>
                                            <w:top w:val="none" w:sz="0" w:space="0" w:color="auto"/>
                                            <w:left w:val="none" w:sz="0" w:space="0" w:color="auto"/>
                                            <w:bottom w:val="none" w:sz="0" w:space="0" w:color="auto"/>
                                            <w:right w:val="none" w:sz="0" w:space="0" w:color="auto"/>
                                          </w:divBdr>
                                          <w:divsChild>
                                            <w:div w:id="430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ji.ac.jp/sst/international/stj.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iji.ac.jp/sst/international/stj.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iji.ac.jp/cip/english/about/campus/ik_campus.html" TargetMode="External"/><Relationship Id="rId5" Type="http://schemas.openxmlformats.org/officeDocument/2006/relationships/footnotes" Target="footnotes.xml"/><Relationship Id="rId10" Type="http://schemas.openxmlformats.org/officeDocument/2006/relationships/hyperlink" Target="http://www.meiji.ac.jp/cip/english/undergraduate/science/index.html%20" TargetMode="External"/><Relationship Id="rId4" Type="http://schemas.openxmlformats.org/officeDocument/2006/relationships/webSettings" Target="webSettings.xml"/><Relationship Id="rId9" Type="http://schemas.openxmlformats.org/officeDocument/2006/relationships/hyperlink" Target="http://www.meiji.ac.jp/sst/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6699</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kumano4</dc:creator>
  <cp:lastModifiedBy>odtu</cp:lastModifiedBy>
  <cp:revision>2</cp:revision>
  <cp:lastPrinted>2018-12-13T00:45:00Z</cp:lastPrinted>
  <dcterms:created xsi:type="dcterms:W3CDTF">2019-01-28T08:14:00Z</dcterms:created>
  <dcterms:modified xsi:type="dcterms:W3CDTF">2019-01-28T08:14:00Z</dcterms:modified>
</cp:coreProperties>
</file>