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EE15B1">
        <w:rPr>
          <w:rFonts w:ascii="Times New Roman" w:hAnsi="Times New Roman" w:cs="Times New Roman"/>
          <w:b/>
          <w:bCs/>
          <w:sz w:val="24"/>
          <w:szCs w:val="24"/>
        </w:rPr>
        <w:t>Gidilen Ülkelere Göre Günlük Hibe Miktarları</w:t>
      </w:r>
    </w:p>
    <w:p w:rsidR="00E454AF" w:rsidRPr="00EE15B1" w:rsidRDefault="00E454AF" w:rsidP="00E454AF">
      <w:pPr>
        <w:jc w:val="both"/>
        <w:rPr>
          <w:rFonts w:ascii="Times New Roman" w:hAnsi="Times New Roman" w:cs="Times New Roman"/>
          <w:sz w:val="24"/>
        </w:rPr>
      </w:pPr>
    </w:p>
    <w:p w:rsidR="00E454AF" w:rsidRPr="00EE15B1" w:rsidRDefault="00E454AF" w:rsidP="00E454AF">
      <w:pPr>
        <w:jc w:val="both"/>
        <w:rPr>
          <w:rFonts w:ascii="Times New Roman" w:hAnsi="Times New Roman" w:cs="Times New Roman"/>
          <w:sz w:val="24"/>
        </w:rPr>
      </w:pPr>
      <w:r w:rsidRPr="00EE15B1">
        <w:rPr>
          <w:rFonts w:ascii="Times New Roman" w:hAnsi="Times New Roman" w:cs="Times New Roman"/>
          <w:sz w:val="24"/>
        </w:rPr>
        <w:t>Personel hareketliliğinden faydalanacak personele verilecek olan gü</w:t>
      </w:r>
      <w:r w:rsidR="00B34F0B">
        <w:rPr>
          <w:rFonts w:ascii="Times New Roman" w:hAnsi="Times New Roman" w:cs="Times New Roman"/>
          <w:sz w:val="24"/>
        </w:rPr>
        <w:t xml:space="preserve">ndelik miktarı gidilen ülke ile </w:t>
      </w:r>
      <w:r w:rsidRPr="00EE15B1">
        <w:rPr>
          <w:rFonts w:ascii="Times New Roman" w:hAnsi="Times New Roman" w:cs="Times New Roman"/>
          <w:sz w:val="24"/>
        </w:rPr>
        <w:t xml:space="preserve">birlikte gidilen süreye göre aşağıdaki tabloda belirtilen tutarlar dikkate alınarak hesaplanır. </w:t>
      </w:r>
    </w:p>
    <w:tbl>
      <w:tblPr>
        <w:tblpPr w:leftFromText="141" w:rightFromText="141" w:vertAnchor="text" w:horzAnchor="margin" w:tblpY="39"/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308"/>
        <w:gridCol w:w="2509"/>
      </w:tblGrid>
      <w:tr w:rsidR="00B34F0B" w:rsidRPr="00895E8E" w:rsidTr="00B34F0B"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Hayat pahalılığına</w:t>
            </w: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 </w:t>
            </w: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Göre Ülke grupları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Hareketlilikte Misafir Olunan Ülkeler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Günlük</w:t>
            </w: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 </w:t>
            </w: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Hibe</w:t>
            </w: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 </w:t>
            </w: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Miktarları</w:t>
            </w:r>
          </w:p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 </w:t>
            </w:r>
          </w:p>
        </w:tc>
      </w:tr>
      <w:tr w:rsidR="00B34F0B" w:rsidRPr="00895E8E" w:rsidTr="00B34F0B"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1. Grup Program</w:t>
            </w:r>
          </w:p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Ülkeleri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Birleşik Krallık, Danimarka, Finlandiya, İrlanda,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 xml:space="preserve"> </w:t>
            </w: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İsveç, İzlanda, Lihtenştayn, Lüksemburg, Norveç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153 Avro</w:t>
            </w:r>
          </w:p>
        </w:tc>
      </w:tr>
      <w:tr w:rsidR="00B34F0B" w:rsidRPr="00895E8E" w:rsidTr="00B34F0B"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2. Grup Program</w:t>
            </w:r>
          </w:p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Ülkeleri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 xml:space="preserve">Almanya, Avusturya, Belçika, Fransa, Güney Kıbrıs, Hollanda, İspanya, İtalya, Malta, </w:t>
            </w:r>
            <w:proofErr w:type="spellStart"/>
            <w:proofErr w:type="gramStart"/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Portekiz,Yunanistan</w:t>
            </w:r>
            <w:proofErr w:type="spellEnd"/>
            <w:proofErr w:type="gramEnd"/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136 Avro</w:t>
            </w:r>
          </w:p>
        </w:tc>
      </w:tr>
      <w:tr w:rsidR="00B34F0B" w:rsidRPr="00895E8E" w:rsidTr="00B34F0B"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3. Grup Program</w:t>
            </w:r>
          </w:p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tr-TR"/>
              </w:rPr>
              <w:t>Ülkeleri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Almanya, Bulgaristan, Çek Cumhuriyeti, Letonya, Makedonya, Portekiz, Slovakya, Estonya, Macaristan, Hırvatistan, Litvanya, Slovenya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0B" w:rsidRPr="00895E8E" w:rsidRDefault="00B34F0B" w:rsidP="00B34F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119 Avro</w:t>
            </w:r>
          </w:p>
        </w:tc>
      </w:tr>
    </w:tbl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bookmarkStart w:id="0" w:name="page33"/>
      <w:bookmarkEnd w:id="0"/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EE15B1">
        <w:rPr>
          <w:rFonts w:ascii="Times New Roman" w:hAnsi="Times New Roman" w:cs="Times New Roman"/>
          <w:b/>
          <w:sz w:val="24"/>
          <w:szCs w:val="24"/>
        </w:rPr>
        <w:t xml:space="preserve">       Mesafeye Göre Seyahat Desteği Tutarı</w:t>
      </w:r>
    </w:p>
    <w:p w:rsidR="00E454AF" w:rsidRPr="00EE15B1" w:rsidRDefault="00E454AF" w:rsidP="00B56CC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  <w:r w:rsidRPr="00EE15B1">
        <w:rPr>
          <w:rFonts w:ascii="Times New Roman" w:hAnsi="Times New Roman" w:cs="Times New Roman"/>
          <w:sz w:val="24"/>
        </w:rPr>
        <w:t xml:space="preserve">Personel hareketliliği faaliyetinden faydalanan personeline ödenecek seyahat gideri miktarı “Mesafe Hesaplayıcı” kullanılarak hesap edilmelidir. Mesafe hesaplayıcısına aşağıdaki bağlantıdan ulaşılabilmektedir: </w:t>
      </w: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</w:p>
    <w:p w:rsidR="00E454AF" w:rsidRPr="00EE15B1" w:rsidRDefault="00B34F0B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  <w:hyperlink r:id="rId4" w:history="1">
        <w:r w:rsidR="00E454AF" w:rsidRPr="00EE15B1">
          <w:rPr>
            <w:rStyle w:val="Kpr"/>
            <w:rFonts w:ascii="Times New Roman" w:hAnsi="Times New Roman" w:cs="Times New Roman"/>
            <w:sz w:val="24"/>
          </w:rPr>
          <w:t>http://ec.europa.eu/programmes/erasmus-plus/tools/distance_en.htm</w:t>
        </w:r>
      </w:hyperlink>
      <w:r w:rsidR="00E454AF" w:rsidRPr="00EE15B1">
        <w:rPr>
          <w:rFonts w:ascii="Times New Roman" w:hAnsi="Times New Roman" w:cs="Times New Roman"/>
          <w:sz w:val="24"/>
        </w:rPr>
        <w:t xml:space="preserve"> </w:t>
      </w: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  <w:r w:rsidRPr="00EE15B1">
        <w:rPr>
          <w:rFonts w:ascii="Times New Roman" w:hAnsi="Times New Roman" w:cs="Times New Roman"/>
          <w:sz w:val="24"/>
        </w:rPr>
        <w:t>Mesafe hesaplayıcısı aracılığı ile personelin yerleşik olduğu yerden, faaliyet yerine kadar olan 2 nokta arasının km değeri tespit edilmeli ve aşağıdaki tablo kullanılarak seyahat hibesi hesaplanmalıdır. Mesafe hesaplayıcıda çıkan kilometrenin aşağıdaki tablodaki hibe karşılığı gidiş-dönüş rakamı olup, söz konusu miktar ikiyle çarpılmaz. Personelin aktarmalı olarak seyahat etmesi, yukarıda belirtilen mesafe hesaplaması ile varılan mesafeyi etkilemez.</w:t>
      </w: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-38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835"/>
      </w:tblGrid>
      <w:tr w:rsidR="00B34F0B" w:rsidRPr="00895E8E" w:rsidTr="00D13FF4">
        <w:tc>
          <w:tcPr>
            <w:tcW w:w="1838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Uzaklık</w:t>
            </w:r>
          </w:p>
        </w:tc>
        <w:tc>
          <w:tcPr>
            <w:tcW w:w="2835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Seyahat Hibesi</w:t>
            </w:r>
          </w:p>
        </w:tc>
      </w:tr>
      <w:tr w:rsidR="00B34F0B" w:rsidRPr="00895E8E" w:rsidTr="00D13FF4">
        <w:tc>
          <w:tcPr>
            <w:tcW w:w="1838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10-99 km</w:t>
            </w:r>
          </w:p>
        </w:tc>
        <w:tc>
          <w:tcPr>
            <w:tcW w:w="2835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20 €</w:t>
            </w:r>
          </w:p>
        </w:tc>
      </w:tr>
      <w:tr w:rsidR="00B34F0B" w:rsidRPr="00895E8E" w:rsidTr="00D13FF4">
        <w:tc>
          <w:tcPr>
            <w:tcW w:w="1838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100-499 km</w:t>
            </w:r>
          </w:p>
        </w:tc>
        <w:tc>
          <w:tcPr>
            <w:tcW w:w="2835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180 €</w:t>
            </w:r>
          </w:p>
        </w:tc>
      </w:tr>
      <w:tr w:rsidR="00B34F0B" w:rsidRPr="00895E8E" w:rsidTr="00D13FF4">
        <w:tc>
          <w:tcPr>
            <w:tcW w:w="1838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500-1999 km</w:t>
            </w:r>
          </w:p>
        </w:tc>
        <w:tc>
          <w:tcPr>
            <w:tcW w:w="2835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275 €</w:t>
            </w:r>
          </w:p>
        </w:tc>
      </w:tr>
      <w:tr w:rsidR="00B34F0B" w:rsidRPr="00895E8E" w:rsidTr="00D13FF4">
        <w:tc>
          <w:tcPr>
            <w:tcW w:w="1838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2000-2999 km</w:t>
            </w:r>
          </w:p>
        </w:tc>
        <w:tc>
          <w:tcPr>
            <w:tcW w:w="2835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360 €</w:t>
            </w:r>
          </w:p>
        </w:tc>
      </w:tr>
      <w:tr w:rsidR="00B34F0B" w:rsidRPr="00895E8E" w:rsidTr="00D13FF4">
        <w:tc>
          <w:tcPr>
            <w:tcW w:w="1838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3000-3999 km</w:t>
            </w:r>
          </w:p>
        </w:tc>
        <w:tc>
          <w:tcPr>
            <w:tcW w:w="2835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530 €</w:t>
            </w:r>
          </w:p>
        </w:tc>
      </w:tr>
      <w:tr w:rsidR="00B34F0B" w:rsidRPr="00895E8E" w:rsidTr="00D13FF4">
        <w:tc>
          <w:tcPr>
            <w:tcW w:w="1838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4000-7999 km</w:t>
            </w:r>
          </w:p>
        </w:tc>
        <w:tc>
          <w:tcPr>
            <w:tcW w:w="2835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820 €</w:t>
            </w:r>
          </w:p>
        </w:tc>
      </w:tr>
      <w:tr w:rsidR="00B34F0B" w:rsidRPr="00895E8E" w:rsidTr="00D13FF4">
        <w:tc>
          <w:tcPr>
            <w:tcW w:w="1838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8000 km</w:t>
            </w:r>
          </w:p>
        </w:tc>
        <w:tc>
          <w:tcPr>
            <w:tcW w:w="2835" w:type="dxa"/>
            <w:shd w:val="clear" w:color="auto" w:fill="FFFFFF"/>
            <w:hideMark/>
          </w:tcPr>
          <w:p w:rsidR="00B34F0B" w:rsidRPr="00895E8E" w:rsidRDefault="00B34F0B" w:rsidP="00D13F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895E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1500 €</w:t>
            </w:r>
          </w:p>
        </w:tc>
      </w:tr>
    </w:tbl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E15B1" w:rsidRPr="00EE15B1" w:rsidRDefault="00EE15B1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4F0B" w:rsidRDefault="00B34F0B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4F0B" w:rsidRDefault="00B34F0B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4F0B" w:rsidRDefault="00B34F0B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4F0B" w:rsidRDefault="00B34F0B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4F0B" w:rsidRDefault="00B34F0B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4F0B" w:rsidRDefault="00B34F0B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4F0B" w:rsidRDefault="00B34F0B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4F0B" w:rsidRDefault="00B34F0B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4F0B" w:rsidRDefault="00B34F0B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15B1" w:rsidRDefault="00EE15B1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Hareketlilik başında katılımcıya (tüm gidiş belge ve işlemlerinin tamamlanmasının ardından) günlük hibe ve seyahat desteğinin toplamının </w:t>
      </w:r>
      <w:r w:rsidRPr="00EE15B1">
        <w:rPr>
          <w:rFonts w:ascii="Times New Roman" w:hAnsi="Times New Roman" w:cs="Times New Roman"/>
          <w:b/>
          <w:sz w:val="24"/>
          <w:szCs w:val="24"/>
        </w:rPr>
        <w:t>%80’i</w:t>
      </w:r>
      <w:r>
        <w:rPr>
          <w:rFonts w:ascii="Times New Roman" w:hAnsi="Times New Roman" w:cs="Times New Roman"/>
          <w:sz w:val="24"/>
          <w:szCs w:val="24"/>
        </w:rPr>
        <w:t xml:space="preserve"> tutarında bir ön ödeme yapılır. Hareketlilik sonunda, dönüş belgelerinin teslim edilmesinin ardından program hibesinin %20’si katılımcıya ödenir. Hibe sözleşmesinin her iki tarafça da imzalanmasının ardından program hibesinin katılımcının hesabına geçmesi 10 iş günü sürmektedir. Bu sebeple tüm katılımcıların, hareketlilik başlangıcından 15-20 gün önce işlemlerini tamamlaması önerilmektedir. </w:t>
      </w:r>
    </w:p>
    <w:p w:rsidR="00EE15B1" w:rsidRDefault="00EE15B1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EE15B1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15B1">
        <w:rPr>
          <w:rFonts w:ascii="Times New Roman" w:hAnsi="Times New Roman" w:cs="Times New Roman"/>
          <w:sz w:val="24"/>
          <w:szCs w:val="24"/>
        </w:rPr>
        <w:t>Ders verme</w:t>
      </w:r>
      <w:r>
        <w:rPr>
          <w:rFonts w:ascii="Times New Roman" w:hAnsi="Times New Roman" w:cs="Times New Roman"/>
          <w:sz w:val="24"/>
          <w:szCs w:val="24"/>
        </w:rPr>
        <w:t xml:space="preserve"> faaliyet süresi seyahat hariç en az 2 iş günü</w:t>
      </w:r>
      <w:r w:rsidRPr="00EE15B1">
        <w:rPr>
          <w:rFonts w:ascii="Times New Roman" w:hAnsi="Times New Roman" w:cs="Times New Roman"/>
          <w:sz w:val="24"/>
          <w:szCs w:val="24"/>
        </w:rPr>
        <w:t>, en fazla 5 gün olarak belirlenmiştir (</w:t>
      </w:r>
      <w:proofErr w:type="spellStart"/>
      <w:r w:rsidRPr="00EE15B1">
        <w:rPr>
          <w:rFonts w:ascii="Times New Roman" w:hAnsi="Times New Roman" w:cs="Times New Roman"/>
          <w:sz w:val="24"/>
          <w:szCs w:val="24"/>
        </w:rPr>
        <w:t>hibelendirilen</w:t>
      </w:r>
      <w:proofErr w:type="spellEnd"/>
      <w:r w:rsidRPr="00EE15B1">
        <w:rPr>
          <w:rFonts w:ascii="Times New Roman" w:hAnsi="Times New Roman" w:cs="Times New Roman"/>
          <w:sz w:val="24"/>
          <w:szCs w:val="24"/>
        </w:rPr>
        <w:t xml:space="preserve"> süre). Bununla birlikte faaliyetin geçerli bir faaliyet olarak değerlendirilebilmesi için </w:t>
      </w:r>
      <w:r w:rsidRPr="00EE15B1">
        <w:rPr>
          <w:rFonts w:ascii="Times New Roman" w:hAnsi="Times New Roman" w:cs="Times New Roman"/>
          <w:b/>
          <w:bCs/>
          <w:sz w:val="24"/>
          <w:szCs w:val="24"/>
        </w:rPr>
        <w:t>en az 8 saati</w:t>
      </w:r>
      <w:r w:rsidRPr="00EE15B1">
        <w:rPr>
          <w:rFonts w:ascii="Times New Roman" w:hAnsi="Times New Roman" w:cs="Times New Roman"/>
          <w:sz w:val="24"/>
          <w:szCs w:val="24"/>
        </w:rPr>
        <w:t xml:space="preserve"> ders verilmesi veya ders vermeye ilişkin karşı kurumla ortaklaşa akademik/eğitsel faaliyetler gerçekleştirilmesi zorunludur. Personel ders verme hareketliliğinde, katılım sertifikasında yararlanıcının 2 günden ve/veya 8 saatten az süre ile faaliyet gerçekleştirdiğinin görüldüğü durumlarda, faaliyet geçersiz kabul edilir ve yararlanıcıya herhangi bir hibe ödemesi yapılmaz, yapılan hibe ödemesi de geri alınır. Hibe hesaplamaları yapılırken maksimum 5 günlük </w:t>
      </w:r>
      <w:r w:rsidRPr="00EE15B1">
        <w:rPr>
          <w:rFonts w:ascii="Times New Roman" w:hAnsi="Times New Roman" w:cs="Times New Roman"/>
          <w:sz w:val="24"/>
          <w:szCs w:val="24"/>
        </w:rPr>
        <w:lastRenderedPageBreak/>
        <w:t>faaliyet süresine ek olarak 1 gün de seyahat gününe hibe sağlanır. Ancak seyahat gün</w:t>
      </w:r>
      <w:r>
        <w:rPr>
          <w:rFonts w:ascii="Times New Roman" w:hAnsi="Times New Roman" w:cs="Times New Roman"/>
          <w:sz w:val="24"/>
          <w:szCs w:val="24"/>
        </w:rPr>
        <w:t xml:space="preserve">ü hibesinin sağlanabilmesi için </w:t>
      </w:r>
      <w:r w:rsidRPr="00EE15B1">
        <w:rPr>
          <w:rFonts w:ascii="Times New Roman" w:hAnsi="Times New Roman" w:cs="Times New Roman"/>
          <w:sz w:val="24"/>
          <w:szCs w:val="24"/>
        </w:rPr>
        <w:t xml:space="preserve">seyahat gününün faaliyet süresine </w:t>
      </w:r>
      <w:r>
        <w:rPr>
          <w:rFonts w:ascii="Times New Roman" w:hAnsi="Times New Roman" w:cs="Times New Roman"/>
          <w:sz w:val="24"/>
          <w:szCs w:val="24"/>
        </w:rPr>
        <w:t xml:space="preserve">dâhil olmaması gerekmektedir. </w:t>
      </w:r>
    </w:p>
    <w:sectPr w:rsidR="00B56CC2" w:rsidRPr="00EE1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0"/>
    <w:rsid w:val="0016768F"/>
    <w:rsid w:val="003E6210"/>
    <w:rsid w:val="00B34F0B"/>
    <w:rsid w:val="00B56CC2"/>
    <w:rsid w:val="00BB49DE"/>
    <w:rsid w:val="00CA211E"/>
    <w:rsid w:val="00E1600F"/>
    <w:rsid w:val="00E454AF"/>
    <w:rsid w:val="00E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F06B"/>
  <w15:docId w15:val="{F637BB66-9E5E-4B6D-8F3D-17B3CF2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C2"/>
    <w:rPr>
      <w:rFonts w:eastAsiaTheme="minorEastAs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54AF"/>
    <w:rPr>
      <w:color w:val="0000FF" w:themeColor="hyperlink"/>
      <w:u w:val="single"/>
    </w:rPr>
  </w:style>
  <w:style w:type="character" w:customStyle="1" w:styleId="moz-txt-tag">
    <w:name w:val="moz-txt-tag"/>
    <w:basedOn w:val="VarsaylanParagrafYazTipi"/>
    <w:rsid w:val="00EE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BETÜL BULUT</cp:lastModifiedBy>
  <cp:revision>3</cp:revision>
  <dcterms:created xsi:type="dcterms:W3CDTF">2018-12-21T08:05:00Z</dcterms:created>
  <dcterms:modified xsi:type="dcterms:W3CDTF">2018-12-21T08:10:00Z</dcterms:modified>
</cp:coreProperties>
</file>